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88A61" w14:textId="77777777" w:rsidR="006C788C" w:rsidRPr="002A23AB" w:rsidRDefault="006C788C">
      <w:pPr>
        <w:jc w:val="both"/>
        <w:rPr>
          <w:rFonts w:ascii="Times New Roman" w:eastAsia="宋体" w:hAnsi="Times New Roman" w:cs="Times New Roman"/>
          <w:sz w:val="24"/>
          <w:szCs w:val="24"/>
          <w:lang w:eastAsia="zh-CN"/>
        </w:rPr>
      </w:pPr>
    </w:p>
    <w:p w14:paraId="57118022" w14:textId="77777777" w:rsidR="006C788C" w:rsidRPr="002A23AB" w:rsidRDefault="006C788C">
      <w:pPr>
        <w:jc w:val="center"/>
        <w:rPr>
          <w:rFonts w:ascii="Times New Roman" w:eastAsia="宋体" w:hAnsi="Times New Roman" w:cs="Times New Roman"/>
          <w:sz w:val="24"/>
          <w:szCs w:val="24"/>
          <w:lang w:eastAsia="zh-CN"/>
        </w:rPr>
      </w:pPr>
    </w:p>
    <w:p w14:paraId="556D6A79" w14:textId="77777777" w:rsidR="006C788C" w:rsidRPr="002A23AB" w:rsidRDefault="006C788C">
      <w:pPr>
        <w:jc w:val="center"/>
        <w:rPr>
          <w:rFonts w:ascii="Times New Roman" w:eastAsia="宋体" w:hAnsi="Times New Roman" w:cs="Times New Roman"/>
          <w:sz w:val="24"/>
          <w:szCs w:val="24"/>
          <w:lang w:eastAsia="zh-CN"/>
        </w:rPr>
      </w:pPr>
    </w:p>
    <w:sdt>
      <w:sdtPr>
        <w:rPr>
          <w:rFonts w:ascii="Times New Roman" w:eastAsia="方正小标宋简体" w:hAnsi="Times New Roman" w:cs="Times New Roman"/>
          <w:b/>
          <w:bCs/>
          <w:color w:val="auto"/>
          <w:kern w:val="2"/>
          <w:sz w:val="24"/>
          <w:szCs w:val="24"/>
          <w:lang w:eastAsia="zh-CN"/>
        </w:rPr>
        <w:id w:val="147455901"/>
        <w:placeholder>
          <w:docPart w:val="{12c6dfcc-9721-48e2-ac02-d6544b68248f}"/>
        </w:placeholder>
        <w:showingPlcHdr/>
        <w:dataBinding w:prefixMappings="xmlns:ns0='http://purl.org/dc/elements/1.1/' xmlns:ns1='http://schemas.openxmlformats.org/package/2006/metadata/core-properties' " w:xpath="/ns1:coreProperties[1]/ns0:title[1]" w:storeItemID="{6C3C8BC8-F283-45AE-878A-BAB7291924A1}"/>
        <w:text/>
      </w:sdtPr>
      <w:sdtEndPr>
        <w:rPr>
          <w:rFonts w:eastAsia="宋体"/>
          <w:sz w:val="72"/>
          <w:szCs w:val="72"/>
        </w:rPr>
      </w:sdtEndPr>
      <w:sdtContent>
        <w:p w14:paraId="619A80CB" w14:textId="77777777" w:rsidR="006C788C" w:rsidRPr="002A23AB" w:rsidRDefault="00817862">
          <w:pPr>
            <w:widowControl w:val="0"/>
            <w:tabs>
              <w:tab w:val="left" w:pos="909"/>
            </w:tabs>
            <w:kinsoku/>
            <w:autoSpaceDE/>
            <w:autoSpaceDN/>
            <w:spacing w:afterLines="100" w:after="312"/>
            <w:jc w:val="center"/>
            <w:textAlignment w:val="auto"/>
            <w:rPr>
              <w:rFonts w:ascii="Times New Roman" w:eastAsia="宋体" w:hAnsi="Times New Roman" w:cs="Times New Roman"/>
              <w:color w:val="auto"/>
              <w:kern w:val="2"/>
              <w:sz w:val="56"/>
              <w:szCs w:val="56"/>
              <w:lang w:eastAsia="zh-CN"/>
            </w:rPr>
          </w:pPr>
          <w:r w:rsidRPr="002A23AB">
            <w:rPr>
              <w:rFonts w:ascii="Times New Roman" w:eastAsia="宋体" w:hAnsi="Times New Roman" w:cs="Times New Roman"/>
              <w:color w:val="808080"/>
              <w:lang w:eastAsia="zh-CN"/>
            </w:rPr>
            <w:t>单击此处输入文字。</w:t>
          </w:r>
        </w:p>
      </w:sdtContent>
    </w:sdt>
    <w:p w14:paraId="7F4BC79B" w14:textId="77777777" w:rsidR="006C788C" w:rsidRPr="002A23AB" w:rsidRDefault="006C788C">
      <w:pPr>
        <w:widowControl w:val="0"/>
        <w:kinsoku/>
        <w:autoSpaceDE/>
        <w:autoSpaceDN/>
        <w:jc w:val="center"/>
        <w:textAlignment w:val="auto"/>
        <w:rPr>
          <w:rFonts w:ascii="Times New Roman" w:eastAsia="宋体" w:hAnsi="Times New Roman" w:cs="Times New Roman"/>
          <w:sz w:val="24"/>
          <w:szCs w:val="24"/>
          <w:lang w:eastAsia="zh-CN"/>
        </w:rPr>
      </w:pPr>
    </w:p>
    <w:p w14:paraId="193579AD" w14:textId="77777777" w:rsidR="006C788C" w:rsidRPr="002A23AB" w:rsidRDefault="006C788C">
      <w:pPr>
        <w:widowControl w:val="0"/>
        <w:kinsoku/>
        <w:autoSpaceDE/>
        <w:autoSpaceDN/>
        <w:jc w:val="center"/>
        <w:textAlignment w:val="auto"/>
        <w:rPr>
          <w:rFonts w:ascii="Times New Roman" w:eastAsia="宋体" w:hAnsi="Times New Roman" w:cs="Times New Roman"/>
          <w:sz w:val="24"/>
          <w:szCs w:val="24"/>
          <w:lang w:eastAsia="zh-CN"/>
        </w:rPr>
      </w:pPr>
    </w:p>
    <w:p w14:paraId="338998C5" w14:textId="77777777" w:rsidR="006C788C" w:rsidRPr="002A23AB" w:rsidRDefault="006C788C">
      <w:pPr>
        <w:widowControl w:val="0"/>
        <w:kinsoku/>
        <w:autoSpaceDE/>
        <w:autoSpaceDN/>
        <w:jc w:val="center"/>
        <w:textAlignment w:val="auto"/>
        <w:rPr>
          <w:rFonts w:ascii="Times New Roman" w:eastAsia="宋体" w:hAnsi="Times New Roman" w:cs="Times New Roman"/>
          <w:sz w:val="24"/>
          <w:szCs w:val="24"/>
          <w:lang w:eastAsia="zh-CN"/>
        </w:rPr>
      </w:pPr>
    </w:p>
    <w:p w14:paraId="40B69CE0" w14:textId="77777777" w:rsidR="006C788C" w:rsidRPr="002A23AB" w:rsidRDefault="006C788C">
      <w:pPr>
        <w:widowControl w:val="0"/>
        <w:kinsoku/>
        <w:autoSpaceDE/>
        <w:autoSpaceDN/>
        <w:jc w:val="center"/>
        <w:textAlignment w:val="auto"/>
        <w:rPr>
          <w:rFonts w:ascii="Times New Roman" w:eastAsia="宋体" w:hAnsi="Times New Roman" w:cs="Times New Roman"/>
          <w:sz w:val="24"/>
          <w:szCs w:val="24"/>
          <w:lang w:eastAsia="zh-CN"/>
        </w:rPr>
      </w:pPr>
    </w:p>
    <w:p w14:paraId="38AD1903" w14:textId="4751039D" w:rsidR="006C788C" w:rsidRPr="002A23AB" w:rsidRDefault="006C788C">
      <w:pPr>
        <w:widowControl w:val="0"/>
        <w:kinsoku/>
        <w:autoSpaceDE/>
        <w:autoSpaceDN/>
        <w:jc w:val="center"/>
        <w:textAlignment w:val="auto"/>
        <w:rPr>
          <w:rFonts w:ascii="Times New Roman" w:eastAsia="宋体" w:hAnsi="Times New Roman" w:cs="Times New Roman"/>
          <w:b/>
          <w:bCs/>
          <w:color w:val="auto"/>
          <w:kern w:val="2"/>
          <w:sz w:val="44"/>
          <w:szCs w:val="44"/>
          <w:lang w:eastAsia="zh-CN"/>
        </w:rPr>
      </w:pPr>
    </w:p>
    <w:p w14:paraId="63A5678C" w14:textId="77777777" w:rsidR="006C788C" w:rsidRPr="002A23AB" w:rsidRDefault="006C788C">
      <w:pPr>
        <w:jc w:val="center"/>
        <w:rPr>
          <w:rFonts w:ascii="Times New Roman" w:eastAsia="宋体" w:hAnsi="Times New Roman" w:cs="Times New Roman"/>
          <w:b/>
          <w:bCs/>
          <w:color w:val="auto"/>
          <w:kern w:val="2"/>
          <w:sz w:val="48"/>
          <w:szCs w:val="48"/>
          <w:lang w:eastAsia="zh-CN"/>
        </w:rPr>
      </w:pPr>
    </w:p>
    <w:p w14:paraId="5B824F6F" w14:textId="77777777" w:rsidR="006C788C" w:rsidRPr="002A23AB" w:rsidRDefault="006C788C">
      <w:pPr>
        <w:jc w:val="center"/>
        <w:rPr>
          <w:rFonts w:ascii="Times New Roman" w:eastAsia="宋体" w:hAnsi="Times New Roman" w:cs="Times New Roman"/>
          <w:b/>
          <w:bCs/>
          <w:color w:val="auto"/>
          <w:kern w:val="2"/>
          <w:sz w:val="48"/>
          <w:szCs w:val="48"/>
          <w:lang w:eastAsia="zh-CN"/>
        </w:rPr>
      </w:pPr>
    </w:p>
    <w:p w14:paraId="312E2C8B" w14:textId="77777777" w:rsidR="006C788C" w:rsidRPr="002A23AB" w:rsidRDefault="006C788C">
      <w:pPr>
        <w:pStyle w:val="a5"/>
        <w:rPr>
          <w:rFonts w:ascii="Times New Roman" w:hAnsi="Times New Roman" w:cs="Times New Roman"/>
          <w:lang w:eastAsia="zh-CN"/>
        </w:rPr>
      </w:pPr>
    </w:p>
    <w:p w14:paraId="536F9475" w14:textId="77777777" w:rsidR="006C788C" w:rsidRPr="002A23AB" w:rsidRDefault="006C788C">
      <w:pPr>
        <w:jc w:val="center"/>
        <w:rPr>
          <w:rFonts w:ascii="Times New Roman" w:eastAsia="宋体" w:hAnsi="Times New Roman" w:cs="Times New Roman"/>
          <w:b/>
          <w:bCs/>
          <w:color w:val="auto"/>
          <w:kern w:val="2"/>
          <w:sz w:val="48"/>
          <w:szCs w:val="48"/>
          <w:lang w:eastAsia="zh-CN"/>
        </w:rPr>
      </w:pPr>
    </w:p>
    <w:p w14:paraId="6CF87103" w14:textId="77777777" w:rsidR="00567E91" w:rsidRPr="002A23AB" w:rsidRDefault="00000000" w:rsidP="00567E91">
      <w:pPr>
        <w:spacing w:line="360" w:lineRule="auto"/>
        <w:jc w:val="center"/>
        <w:rPr>
          <w:rFonts w:ascii="Times New Roman" w:eastAsia="宋体" w:hAnsi="Times New Roman" w:cs="Times New Roman"/>
          <w:b/>
          <w:sz w:val="48"/>
          <w:szCs w:val="48"/>
          <w:lang w:eastAsia="zh-CN"/>
        </w:rPr>
      </w:pPr>
      <w:r w:rsidRPr="002A23AB">
        <w:rPr>
          <w:rFonts w:ascii="Times New Roman" w:eastAsia="宋体" w:hAnsi="Times New Roman" w:cs="Times New Roman"/>
          <w:b/>
          <w:bCs/>
          <w:color w:val="auto"/>
          <w:kern w:val="2"/>
          <w:sz w:val="48"/>
          <w:szCs w:val="48"/>
          <w:lang w:eastAsia="zh-CN"/>
        </w:rPr>
        <w:t>《</w:t>
      </w:r>
      <w:r w:rsidR="00567E91" w:rsidRPr="002A23AB">
        <w:rPr>
          <w:rFonts w:ascii="Times New Roman" w:eastAsia="宋体" w:hAnsi="Times New Roman" w:cs="Times New Roman"/>
          <w:b/>
          <w:sz w:val="48"/>
          <w:szCs w:val="48"/>
          <w:lang w:eastAsia="zh-CN"/>
        </w:rPr>
        <w:t>盐碱地饲用籽粒苋栽培技术规程》</w:t>
      </w:r>
    </w:p>
    <w:p w14:paraId="451C0053" w14:textId="77777777" w:rsidR="006C788C" w:rsidRPr="002A23AB" w:rsidRDefault="006C788C" w:rsidP="00C945BB">
      <w:pPr>
        <w:spacing w:line="360" w:lineRule="auto"/>
        <w:ind w:firstLineChars="200" w:firstLine="482"/>
        <w:jc w:val="center"/>
        <w:rPr>
          <w:rFonts w:ascii="Times New Roman" w:eastAsia="宋体" w:hAnsi="Times New Roman" w:cs="Times New Roman"/>
          <w:b/>
          <w:bCs/>
          <w:color w:val="auto"/>
          <w:sz w:val="24"/>
          <w:szCs w:val="24"/>
          <w:lang w:eastAsia="zh-CN"/>
        </w:rPr>
      </w:pPr>
    </w:p>
    <w:p w14:paraId="5E454425" w14:textId="77777777" w:rsidR="006C788C" w:rsidRPr="002A23AB" w:rsidRDefault="00000000">
      <w:pPr>
        <w:pStyle w:val="a5"/>
        <w:jc w:val="center"/>
        <w:rPr>
          <w:rFonts w:ascii="Times New Roman" w:eastAsia="宋体" w:hAnsi="Times New Roman" w:cs="Times New Roman"/>
          <w:b/>
          <w:bCs/>
          <w:color w:val="auto"/>
          <w:kern w:val="2"/>
          <w:sz w:val="48"/>
          <w:szCs w:val="48"/>
          <w:lang w:eastAsia="zh-CN"/>
        </w:rPr>
      </w:pPr>
      <w:r w:rsidRPr="002A23AB">
        <w:rPr>
          <w:rFonts w:ascii="Times New Roman" w:eastAsia="宋体" w:hAnsi="Times New Roman" w:cs="Times New Roman"/>
          <w:b/>
          <w:bCs/>
          <w:color w:val="auto"/>
          <w:kern w:val="2"/>
          <w:sz w:val="48"/>
          <w:szCs w:val="48"/>
          <w:lang w:eastAsia="zh-CN"/>
        </w:rPr>
        <w:t>团体标准编制说明</w:t>
      </w:r>
    </w:p>
    <w:p w14:paraId="22543109" w14:textId="77777777" w:rsidR="006C788C" w:rsidRPr="002A23AB" w:rsidRDefault="006C788C">
      <w:pPr>
        <w:jc w:val="center"/>
        <w:rPr>
          <w:rFonts w:ascii="Times New Roman" w:eastAsia="宋体" w:hAnsi="Times New Roman" w:cs="Times New Roman"/>
          <w:color w:val="auto"/>
          <w:sz w:val="24"/>
          <w:szCs w:val="24"/>
          <w:lang w:eastAsia="zh-CN"/>
        </w:rPr>
      </w:pPr>
    </w:p>
    <w:p w14:paraId="12E9E7D6" w14:textId="77777777" w:rsidR="006C788C" w:rsidRPr="002A23AB" w:rsidRDefault="006C788C">
      <w:pPr>
        <w:jc w:val="center"/>
        <w:rPr>
          <w:rFonts w:ascii="Times New Roman" w:eastAsia="宋体" w:hAnsi="Times New Roman" w:cs="Times New Roman"/>
          <w:color w:val="auto"/>
          <w:sz w:val="24"/>
          <w:szCs w:val="24"/>
          <w:lang w:eastAsia="zh-CN"/>
        </w:rPr>
      </w:pPr>
    </w:p>
    <w:p w14:paraId="326FADBF" w14:textId="77777777" w:rsidR="006C788C" w:rsidRPr="002A23AB" w:rsidRDefault="006C788C">
      <w:pPr>
        <w:pStyle w:val="a5"/>
        <w:rPr>
          <w:rFonts w:ascii="Times New Roman" w:eastAsia="宋体" w:hAnsi="Times New Roman" w:cs="Times New Roman"/>
          <w:color w:val="auto"/>
          <w:sz w:val="24"/>
          <w:szCs w:val="24"/>
          <w:lang w:eastAsia="zh-CN"/>
        </w:rPr>
      </w:pPr>
    </w:p>
    <w:p w14:paraId="01694A4A" w14:textId="77777777" w:rsidR="006C788C" w:rsidRPr="002A23AB" w:rsidRDefault="006C788C">
      <w:pPr>
        <w:pStyle w:val="a5"/>
        <w:rPr>
          <w:rFonts w:ascii="Times New Roman" w:eastAsia="宋体" w:hAnsi="Times New Roman" w:cs="Times New Roman"/>
          <w:color w:val="auto"/>
          <w:sz w:val="24"/>
          <w:szCs w:val="24"/>
          <w:lang w:eastAsia="zh-CN"/>
        </w:rPr>
      </w:pPr>
    </w:p>
    <w:p w14:paraId="3F539A73" w14:textId="77777777" w:rsidR="006C788C" w:rsidRPr="002A23AB" w:rsidRDefault="006C788C">
      <w:pPr>
        <w:pStyle w:val="a5"/>
        <w:rPr>
          <w:rFonts w:ascii="Times New Roman" w:eastAsia="宋体" w:hAnsi="Times New Roman" w:cs="Times New Roman"/>
          <w:color w:val="auto"/>
          <w:sz w:val="24"/>
          <w:szCs w:val="24"/>
          <w:lang w:eastAsia="zh-CN"/>
        </w:rPr>
      </w:pPr>
    </w:p>
    <w:p w14:paraId="05591602" w14:textId="77777777" w:rsidR="006C788C" w:rsidRPr="002A23AB" w:rsidRDefault="006C788C">
      <w:pPr>
        <w:pStyle w:val="a5"/>
        <w:rPr>
          <w:rFonts w:ascii="Times New Roman" w:eastAsia="宋体" w:hAnsi="Times New Roman" w:cs="Times New Roman"/>
          <w:color w:val="auto"/>
          <w:sz w:val="24"/>
          <w:szCs w:val="24"/>
          <w:lang w:eastAsia="zh-CN"/>
        </w:rPr>
      </w:pPr>
    </w:p>
    <w:p w14:paraId="45ADFCB4" w14:textId="77777777" w:rsidR="006C788C" w:rsidRPr="002A23AB" w:rsidRDefault="006C788C">
      <w:pPr>
        <w:pStyle w:val="a5"/>
        <w:rPr>
          <w:rFonts w:ascii="Times New Roman" w:eastAsia="宋体" w:hAnsi="Times New Roman" w:cs="Times New Roman"/>
          <w:color w:val="auto"/>
          <w:sz w:val="24"/>
          <w:szCs w:val="24"/>
          <w:lang w:eastAsia="zh-CN"/>
        </w:rPr>
      </w:pPr>
    </w:p>
    <w:p w14:paraId="3EC46526" w14:textId="0EE836A1" w:rsidR="006C788C" w:rsidRPr="002A23AB" w:rsidRDefault="00000000">
      <w:pPr>
        <w:pStyle w:val="a5"/>
        <w:jc w:val="center"/>
        <w:rPr>
          <w:rFonts w:ascii="Times New Roman" w:eastAsiaTheme="majorEastAsia" w:hAnsi="Times New Roman" w:cs="Times New Roman"/>
          <w:b/>
          <w:bCs/>
          <w:color w:val="auto"/>
          <w:sz w:val="36"/>
          <w:szCs w:val="36"/>
          <w:lang w:eastAsia="zh-CN"/>
        </w:rPr>
      </w:pPr>
      <w:r w:rsidRPr="002A23AB">
        <w:rPr>
          <w:rFonts w:ascii="Times New Roman" w:eastAsiaTheme="majorEastAsia" w:hAnsi="Times New Roman" w:cs="Times New Roman"/>
          <w:b/>
          <w:bCs/>
          <w:color w:val="auto"/>
          <w:sz w:val="36"/>
          <w:szCs w:val="36"/>
          <w:lang w:eastAsia="zh-CN"/>
        </w:rPr>
        <w:t>202</w:t>
      </w:r>
      <w:r w:rsidR="00DC46C9" w:rsidRPr="002A23AB">
        <w:rPr>
          <w:rFonts w:ascii="Times New Roman" w:eastAsiaTheme="majorEastAsia" w:hAnsi="Times New Roman" w:cs="Times New Roman"/>
          <w:b/>
          <w:bCs/>
          <w:color w:val="auto"/>
          <w:sz w:val="36"/>
          <w:szCs w:val="36"/>
          <w:lang w:eastAsia="zh-CN"/>
        </w:rPr>
        <w:t>6</w:t>
      </w:r>
      <w:r w:rsidRPr="002A23AB">
        <w:rPr>
          <w:rFonts w:ascii="Times New Roman" w:eastAsiaTheme="majorEastAsia" w:hAnsi="Times New Roman" w:cs="Times New Roman"/>
          <w:b/>
          <w:bCs/>
          <w:color w:val="auto"/>
          <w:sz w:val="36"/>
          <w:szCs w:val="36"/>
          <w:lang w:eastAsia="zh-CN"/>
        </w:rPr>
        <w:t>年</w:t>
      </w:r>
      <w:r w:rsidR="00DC46C9" w:rsidRPr="002A23AB">
        <w:rPr>
          <w:rFonts w:ascii="Times New Roman" w:eastAsiaTheme="majorEastAsia" w:hAnsi="Times New Roman" w:cs="Times New Roman"/>
          <w:b/>
          <w:bCs/>
          <w:color w:val="auto"/>
          <w:sz w:val="36"/>
          <w:szCs w:val="36"/>
          <w:lang w:eastAsia="zh-CN"/>
        </w:rPr>
        <w:t>10</w:t>
      </w:r>
      <w:r w:rsidRPr="002A23AB">
        <w:rPr>
          <w:rFonts w:ascii="Times New Roman" w:eastAsiaTheme="majorEastAsia" w:hAnsi="Times New Roman" w:cs="Times New Roman"/>
          <w:b/>
          <w:bCs/>
          <w:color w:val="auto"/>
          <w:sz w:val="36"/>
          <w:szCs w:val="36"/>
          <w:lang w:eastAsia="zh-CN"/>
        </w:rPr>
        <w:t>月</w:t>
      </w:r>
    </w:p>
    <w:p w14:paraId="0F6941E4" w14:textId="77777777" w:rsidR="006C788C" w:rsidRPr="002A23AB" w:rsidRDefault="006C788C">
      <w:pPr>
        <w:jc w:val="center"/>
        <w:rPr>
          <w:rFonts w:ascii="Times New Roman" w:eastAsia="宋体" w:hAnsi="Times New Roman" w:cs="Times New Roman"/>
          <w:sz w:val="24"/>
          <w:szCs w:val="24"/>
          <w:lang w:eastAsia="zh-CN"/>
        </w:rPr>
      </w:pPr>
    </w:p>
    <w:p w14:paraId="54118E8F" w14:textId="77777777" w:rsidR="006C788C" w:rsidRPr="002A23AB" w:rsidRDefault="006C788C">
      <w:pPr>
        <w:pStyle w:val="a5"/>
        <w:rPr>
          <w:rFonts w:ascii="Times New Roman" w:eastAsia="宋体" w:hAnsi="Times New Roman" w:cs="Times New Roman"/>
          <w:sz w:val="24"/>
          <w:szCs w:val="24"/>
          <w:lang w:eastAsia="zh-CN"/>
        </w:rPr>
      </w:pPr>
    </w:p>
    <w:p w14:paraId="4096EFC5" w14:textId="77777777" w:rsidR="006C788C" w:rsidRPr="002A23AB" w:rsidRDefault="006C788C">
      <w:pPr>
        <w:pStyle w:val="a5"/>
        <w:rPr>
          <w:rFonts w:ascii="Times New Roman" w:eastAsia="宋体" w:hAnsi="Times New Roman" w:cs="Times New Roman"/>
          <w:sz w:val="24"/>
          <w:szCs w:val="24"/>
          <w:lang w:eastAsia="zh-CN"/>
        </w:rPr>
      </w:pPr>
    </w:p>
    <w:p w14:paraId="79794103" w14:textId="77777777" w:rsidR="006C788C" w:rsidRPr="002A23AB" w:rsidRDefault="006C788C">
      <w:pPr>
        <w:pStyle w:val="a5"/>
        <w:rPr>
          <w:rFonts w:ascii="Times New Roman" w:eastAsia="宋体" w:hAnsi="Times New Roman" w:cs="Times New Roman"/>
          <w:sz w:val="24"/>
          <w:szCs w:val="24"/>
          <w:lang w:eastAsia="zh-CN"/>
        </w:rPr>
        <w:sectPr w:rsidR="006C788C" w:rsidRPr="002A23AB">
          <w:headerReference w:type="default" r:id="rId8"/>
          <w:footerReference w:type="default" r:id="rId9"/>
          <w:endnotePr>
            <w:numFmt w:val="decimal"/>
          </w:endnotePr>
          <w:pgSz w:w="11906" w:h="16838"/>
          <w:pgMar w:top="1440" w:right="1800" w:bottom="1440" w:left="1800" w:header="851" w:footer="992" w:gutter="0"/>
          <w:cols w:space="425"/>
          <w:docGrid w:type="lines" w:linePitch="312"/>
        </w:sectPr>
      </w:pPr>
    </w:p>
    <w:sdt>
      <w:sdtPr>
        <w:rPr>
          <w:rFonts w:ascii="Times New Roman" w:eastAsia="宋体" w:hAnsi="Times New Roman" w:cs="Times New Roman"/>
          <w:b/>
          <w:bCs/>
          <w:sz w:val="40"/>
          <w:szCs w:val="40"/>
        </w:rPr>
        <w:id w:val="147481091"/>
        <w15:color w:val="DBDBDB"/>
        <w:docPartObj>
          <w:docPartGallery w:val="Table of Contents"/>
          <w:docPartUnique/>
        </w:docPartObj>
      </w:sdtPr>
      <w:sdtEndPr>
        <w:rPr>
          <w:sz w:val="21"/>
          <w:szCs w:val="24"/>
        </w:rPr>
      </w:sdtEndPr>
      <w:sdtContent>
        <w:p w14:paraId="3BC0183C" w14:textId="77777777" w:rsidR="006C788C" w:rsidRPr="002A23AB" w:rsidRDefault="00000000">
          <w:pPr>
            <w:jc w:val="center"/>
            <w:rPr>
              <w:rFonts w:ascii="Times New Roman" w:hAnsi="Times New Roman" w:cs="Times New Roman"/>
              <w:b/>
              <w:bCs/>
              <w:sz w:val="40"/>
              <w:szCs w:val="40"/>
              <w:lang w:eastAsia="zh-CN"/>
            </w:rPr>
          </w:pPr>
          <w:proofErr w:type="gramStart"/>
          <w:r w:rsidRPr="002A23AB">
            <w:rPr>
              <w:rFonts w:ascii="Times New Roman" w:eastAsia="宋体" w:hAnsi="Times New Roman" w:cs="Times New Roman"/>
              <w:b/>
              <w:bCs/>
              <w:sz w:val="40"/>
              <w:szCs w:val="40"/>
              <w:lang w:eastAsia="zh-CN"/>
            </w:rPr>
            <w:t>目</w:t>
          </w:r>
          <w:r w:rsidRPr="002A23AB">
            <w:rPr>
              <w:rFonts w:ascii="Times New Roman" w:eastAsia="宋体" w:hAnsi="Times New Roman" w:cs="Times New Roman"/>
              <w:b/>
              <w:bCs/>
              <w:sz w:val="40"/>
              <w:szCs w:val="40"/>
              <w:lang w:eastAsia="zh-CN"/>
            </w:rPr>
            <w:t xml:space="preserve">  </w:t>
          </w:r>
          <w:r w:rsidRPr="002A23AB">
            <w:rPr>
              <w:rFonts w:ascii="Times New Roman" w:eastAsia="宋体" w:hAnsi="Times New Roman" w:cs="Times New Roman"/>
              <w:b/>
              <w:bCs/>
              <w:sz w:val="40"/>
              <w:szCs w:val="40"/>
              <w:lang w:eastAsia="zh-CN"/>
            </w:rPr>
            <w:t>录</w:t>
          </w:r>
          <w:proofErr w:type="gramEnd"/>
        </w:p>
        <w:p w14:paraId="2C13BB0A" w14:textId="6DF60761" w:rsidR="00C945BB" w:rsidRPr="002A23AB" w:rsidRDefault="00000000"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r w:rsidRPr="002A23AB">
            <w:rPr>
              <w:rFonts w:ascii="Times New Roman" w:eastAsia="宋体" w:hAnsi="Times New Roman" w:cs="Times New Roman"/>
              <w:sz w:val="24"/>
              <w:szCs w:val="24"/>
            </w:rPr>
            <w:fldChar w:fldCharType="begin"/>
          </w:r>
          <w:r w:rsidRPr="002A23AB">
            <w:rPr>
              <w:rFonts w:ascii="Times New Roman" w:eastAsia="宋体" w:hAnsi="Times New Roman" w:cs="Times New Roman"/>
              <w:sz w:val="24"/>
              <w:szCs w:val="24"/>
            </w:rPr>
            <w:instrText xml:space="preserve">TOC \o "1-2" \h \u </w:instrText>
          </w:r>
          <w:r w:rsidRPr="002A23AB">
            <w:rPr>
              <w:rFonts w:ascii="Times New Roman" w:eastAsia="宋体" w:hAnsi="Times New Roman" w:cs="Times New Roman"/>
              <w:sz w:val="24"/>
              <w:szCs w:val="24"/>
            </w:rPr>
            <w:fldChar w:fldCharType="separate"/>
          </w:r>
          <w:hyperlink w:anchor="_Toc243226144" w:history="1">
            <w:r w:rsidR="00C945BB" w:rsidRPr="002A23AB">
              <w:rPr>
                <w:rStyle w:val="af0"/>
                <w:rFonts w:ascii="Times New Roman" w:eastAsia="宋体" w:hAnsi="Times New Roman" w:cs="Times New Roman"/>
                <w:bCs/>
                <w:noProof/>
                <w:sz w:val="24"/>
                <w:szCs w:val="24"/>
              </w:rPr>
              <w:t>一、</w:t>
            </w:r>
            <w:r w:rsidR="00C945BB" w:rsidRPr="002A23AB">
              <w:rPr>
                <w:rStyle w:val="af0"/>
                <w:rFonts w:ascii="Times New Roman" w:eastAsia="宋体" w:hAnsi="Times New Roman" w:cs="Times New Roman"/>
                <w:noProof/>
                <w:sz w:val="24"/>
                <w:szCs w:val="24"/>
                <w:lang w:eastAsia="zh-CN"/>
              </w:rPr>
              <w:t xml:space="preserve"> </w:t>
            </w:r>
            <w:r w:rsidR="00C945BB" w:rsidRPr="002A23AB">
              <w:rPr>
                <w:rStyle w:val="af0"/>
                <w:rFonts w:ascii="Times New Roman" w:eastAsia="宋体" w:hAnsi="Times New Roman" w:cs="Times New Roman"/>
                <w:noProof/>
                <w:sz w:val="24"/>
                <w:szCs w:val="24"/>
                <w:lang w:eastAsia="zh-CN"/>
              </w:rPr>
              <w:t>工作简况</w:t>
            </w:r>
            <w:r w:rsidR="00C945BB" w:rsidRPr="002A23AB">
              <w:rPr>
                <w:rFonts w:ascii="Times New Roman" w:eastAsia="宋体" w:hAnsi="Times New Roman" w:cs="Times New Roman"/>
                <w:noProof/>
                <w:sz w:val="24"/>
                <w:szCs w:val="24"/>
              </w:rPr>
              <w:tab/>
            </w:r>
            <w:r w:rsidR="00C945BB" w:rsidRPr="002A23AB">
              <w:rPr>
                <w:rFonts w:ascii="Times New Roman" w:eastAsia="宋体" w:hAnsi="Times New Roman" w:cs="Times New Roman"/>
                <w:noProof/>
                <w:sz w:val="24"/>
                <w:szCs w:val="24"/>
              </w:rPr>
              <w:fldChar w:fldCharType="begin"/>
            </w:r>
            <w:r w:rsidR="00C945BB" w:rsidRPr="002A23AB">
              <w:rPr>
                <w:rFonts w:ascii="Times New Roman" w:eastAsia="宋体" w:hAnsi="Times New Roman" w:cs="Times New Roman"/>
                <w:noProof/>
                <w:sz w:val="24"/>
                <w:szCs w:val="24"/>
              </w:rPr>
              <w:instrText xml:space="preserve"> PAGEREF _Toc243226144 \h </w:instrText>
            </w:r>
            <w:r w:rsidR="00C945BB" w:rsidRPr="002A23AB">
              <w:rPr>
                <w:rFonts w:ascii="Times New Roman" w:eastAsia="宋体" w:hAnsi="Times New Roman" w:cs="Times New Roman"/>
                <w:noProof/>
                <w:sz w:val="24"/>
                <w:szCs w:val="24"/>
              </w:rPr>
            </w:r>
            <w:r w:rsidR="00C945BB" w:rsidRPr="002A23AB">
              <w:rPr>
                <w:rFonts w:ascii="Times New Roman" w:eastAsia="宋体" w:hAnsi="Times New Roman" w:cs="Times New Roman"/>
                <w:noProof/>
                <w:sz w:val="24"/>
                <w:szCs w:val="24"/>
              </w:rPr>
              <w:fldChar w:fldCharType="separate"/>
            </w:r>
            <w:r w:rsidR="00C945BB" w:rsidRPr="002A23AB">
              <w:rPr>
                <w:rFonts w:ascii="Times New Roman" w:eastAsia="宋体" w:hAnsi="Times New Roman" w:cs="Times New Roman"/>
                <w:noProof/>
                <w:sz w:val="24"/>
                <w:szCs w:val="24"/>
              </w:rPr>
              <w:t>3</w:t>
            </w:r>
            <w:r w:rsidR="00C945BB" w:rsidRPr="002A23AB">
              <w:rPr>
                <w:rFonts w:ascii="Times New Roman" w:eastAsia="宋体" w:hAnsi="Times New Roman" w:cs="Times New Roman"/>
                <w:noProof/>
                <w:sz w:val="24"/>
                <w:szCs w:val="24"/>
              </w:rPr>
              <w:fldChar w:fldCharType="end"/>
            </w:r>
          </w:hyperlink>
        </w:p>
        <w:p w14:paraId="0BFB403C" w14:textId="3AABBD51"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45" w:history="1">
            <w:r w:rsidRPr="002A23AB">
              <w:rPr>
                <w:rStyle w:val="af0"/>
                <w:rFonts w:ascii="Times New Roman" w:eastAsia="宋体" w:hAnsi="Times New Roman" w:cs="Times New Roman"/>
                <w:noProof/>
                <w:sz w:val="24"/>
                <w:szCs w:val="24"/>
              </w:rPr>
              <w:t>（一）</w:t>
            </w:r>
            <w:r w:rsidRPr="002A23AB">
              <w:rPr>
                <w:rStyle w:val="af0"/>
                <w:rFonts w:ascii="Times New Roman" w:eastAsia="宋体" w:hAnsi="Times New Roman" w:cs="Times New Roman"/>
                <w:noProof/>
                <w:sz w:val="24"/>
                <w:szCs w:val="24"/>
              </w:rPr>
              <w:t xml:space="preserve"> </w:t>
            </w:r>
            <w:r w:rsidRPr="002A23AB">
              <w:rPr>
                <w:rStyle w:val="af0"/>
                <w:rFonts w:ascii="Times New Roman" w:eastAsia="宋体" w:hAnsi="Times New Roman" w:cs="Times New Roman"/>
                <w:noProof/>
                <w:sz w:val="24"/>
                <w:szCs w:val="24"/>
              </w:rPr>
              <w:t>任务来源</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_Toc243226145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3</w:t>
            </w:r>
            <w:r w:rsidRPr="002A23AB">
              <w:rPr>
                <w:rFonts w:ascii="Times New Roman" w:eastAsia="宋体" w:hAnsi="Times New Roman" w:cs="Times New Roman"/>
                <w:noProof/>
                <w:sz w:val="24"/>
                <w:szCs w:val="24"/>
              </w:rPr>
              <w:fldChar w:fldCharType="end"/>
            </w:r>
          </w:hyperlink>
        </w:p>
        <w:p w14:paraId="40DBE9DB" w14:textId="051C8745"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46" w:history="1">
            <w:r w:rsidRPr="002A23AB">
              <w:rPr>
                <w:rStyle w:val="af0"/>
                <w:rFonts w:ascii="Times New Roman" w:eastAsia="宋体" w:hAnsi="Times New Roman" w:cs="Times New Roman"/>
                <w:noProof/>
                <w:sz w:val="24"/>
                <w:szCs w:val="24"/>
                <w:lang w:eastAsia="zh-CN"/>
              </w:rPr>
              <w:t>（二）</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制定背景</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_Toc243226146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3</w:t>
            </w:r>
            <w:r w:rsidRPr="002A23AB">
              <w:rPr>
                <w:rFonts w:ascii="Times New Roman" w:eastAsia="宋体" w:hAnsi="Times New Roman" w:cs="Times New Roman"/>
                <w:noProof/>
                <w:sz w:val="24"/>
                <w:szCs w:val="24"/>
              </w:rPr>
              <w:fldChar w:fldCharType="end"/>
            </w:r>
          </w:hyperlink>
        </w:p>
        <w:p w14:paraId="4FA748E7" w14:textId="2A10270A"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47" w:history="1">
            <w:r w:rsidRPr="002A23AB">
              <w:rPr>
                <w:rStyle w:val="af0"/>
                <w:rFonts w:ascii="Times New Roman" w:eastAsia="宋体" w:hAnsi="Times New Roman" w:cs="Times New Roman"/>
                <w:noProof/>
                <w:sz w:val="24"/>
                <w:szCs w:val="24"/>
                <w:lang w:eastAsia="zh-CN"/>
              </w:rPr>
              <w:t>（三）</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产业化情况</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_Toc243226147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3</w:t>
            </w:r>
            <w:r w:rsidRPr="002A23AB">
              <w:rPr>
                <w:rFonts w:ascii="Times New Roman" w:eastAsia="宋体" w:hAnsi="Times New Roman" w:cs="Times New Roman"/>
                <w:noProof/>
                <w:sz w:val="24"/>
                <w:szCs w:val="24"/>
              </w:rPr>
              <w:fldChar w:fldCharType="end"/>
            </w:r>
          </w:hyperlink>
        </w:p>
        <w:p w14:paraId="5FA4B7A8" w14:textId="1C558F85"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48" w:history="1">
            <w:r w:rsidRPr="002A23AB">
              <w:rPr>
                <w:rStyle w:val="af0"/>
                <w:rFonts w:ascii="Times New Roman" w:eastAsia="宋体" w:hAnsi="Times New Roman" w:cs="Times New Roman"/>
                <w:noProof/>
                <w:sz w:val="24"/>
                <w:szCs w:val="24"/>
                <w:lang w:eastAsia="zh-CN"/>
              </w:rPr>
              <w:t>（四）</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起草过程</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_Toc243226148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4</w:t>
            </w:r>
            <w:r w:rsidRPr="002A23AB">
              <w:rPr>
                <w:rFonts w:ascii="Times New Roman" w:eastAsia="宋体" w:hAnsi="Times New Roman" w:cs="Times New Roman"/>
                <w:noProof/>
                <w:sz w:val="24"/>
                <w:szCs w:val="24"/>
              </w:rPr>
              <w:fldChar w:fldCharType="end"/>
            </w:r>
          </w:hyperlink>
        </w:p>
        <w:p w14:paraId="4D269DE5" w14:textId="6BC83D98"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49" w:history="1">
            <w:r w:rsidRPr="002A23AB">
              <w:rPr>
                <w:rStyle w:val="af0"/>
                <w:rFonts w:ascii="Times New Roman" w:eastAsia="宋体" w:hAnsi="Times New Roman" w:cs="Times New Roman"/>
                <w:noProof/>
                <w:sz w:val="24"/>
                <w:szCs w:val="24"/>
                <w:lang w:eastAsia="zh-CN"/>
              </w:rPr>
              <w:t>（五）</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制标任务分工</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_Toc243226149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5</w:t>
            </w:r>
            <w:r w:rsidRPr="002A23AB">
              <w:rPr>
                <w:rFonts w:ascii="Times New Roman" w:eastAsia="宋体" w:hAnsi="Times New Roman" w:cs="Times New Roman"/>
                <w:noProof/>
                <w:sz w:val="24"/>
                <w:szCs w:val="24"/>
              </w:rPr>
              <w:fldChar w:fldCharType="end"/>
            </w:r>
          </w:hyperlink>
        </w:p>
        <w:p w14:paraId="5D842950" w14:textId="3A7D83E2"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0" w:history="1">
            <w:r w:rsidRPr="002A23AB">
              <w:rPr>
                <w:rStyle w:val="af0"/>
                <w:rFonts w:ascii="Times New Roman" w:eastAsia="宋体" w:hAnsi="Times New Roman" w:cs="Times New Roman"/>
                <w:bCs/>
                <w:noProof/>
                <w:sz w:val="24"/>
                <w:szCs w:val="24"/>
                <w:lang w:eastAsia="zh-CN"/>
              </w:rPr>
              <w:t>二、</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标准编制原则、主要内容及其确定依据</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_Toc243226150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6</w:t>
            </w:r>
            <w:r w:rsidRPr="002A23AB">
              <w:rPr>
                <w:rFonts w:ascii="Times New Roman" w:eastAsia="宋体" w:hAnsi="Times New Roman" w:cs="Times New Roman"/>
                <w:noProof/>
                <w:sz w:val="24"/>
                <w:szCs w:val="24"/>
              </w:rPr>
              <w:fldChar w:fldCharType="end"/>
            </w:r>
          </w:hyperlink>
        </w:p>
        <w:p w14:paraId="3231DB13" w14:textId="3B1DE1AD" w:rsidR="00C945BB" w:rsidRPr="002A23AB" w:rsidRDefault="00C945BB" w:rsidP="00C945BB">
          <w:pPr>
            <w:pStyle w:val="TOC2"/>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1" w:history="1">
            <w:r w:rsidRPr="002A23AB">
              <w:rPr>
                <w:rStyle w:val="af0"/>
                <w:rFonts w:ascii="Times New Roman" w:eastAsia="宋体" w:hAnsi="Times New Roman" w:cs="Times New Roman"/>
                <w:noProof/>
                <w:kern w:val="44"/>
                <w:sz w:val="24"/>
                <w:szCs w:val="24"/>
                <w:lang w:eastAsia="zh-CN"/>
              </w:rPr>
              <w:t>（一）</w:t>
            </w:r>
            <w:r w:rsidRPr="002A23AB">
              <w:rPr>
                <w:rStyle w:val="af0"/>
                <w:rFonts w:ascii="Times New Roman" w:eastAsia="宋体" w:hAnsi="Times New Roman" w:cs="Times New Roman"/>
                <w:noProof/>
                <w:kern w:val="44"/>
                <w:sz w:val="24"/>
                <w:szCs w:val="24"/>
                <w:lang w:eastAsia="zh-CN"/>
              </w:rPr>
              <w:t xml:space="preserve"> </w:t>
            </w:r>
            <w:r w:rsidRPr="002A23AB">
              <w:rPr>
                <w:rStyle w:val="af0"/>
                <w:rFonts w:ascii="Times New Roman" w:eastAsia="宋体" w:hAnsi="Times New Roman" w:cs="Times New Roman"/>
                <w:noProof/>
                <w:kern w:val="44"/>
                <w:sz w:val="24"/>
                <w:szCs w:val="24"/>
                <w:lang w:eastAsia="zh-CN"/>
              </w:rPr>
              <w:t>编制原则</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_Toc243226151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6</w:t>
            </w:r>
            <w:r w:rsidRPr="002A23AB">
              <w:rPr>
                <w:rFonts w:ascii="Times New Roman" w:eastAsia="宋体" w:hAnsi="Times New Roman" w:cs="Times New Roman"/>
                <w:noProof/>
                <w:sz w:val="24"/>
                <w:szCs w:val="24"/>
              </w:rPr>
              <w:fldChar w:fldCharType="end"/>
            </w:r>
          </w:hyperlink>
        </w:p>
        <w:p w14:paraId="3DAE28CA" w14:textId="100BE171" w:rsidR="00C945BB" w:rsidRPr="002A23AB" w:rsidRDefault="00C945BB" w:rsidP="00C945BB">
          <w:pPr>
            <w:pStyle w:val="TOC2"/>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2" w:history="1">
            <w:r w:rsidRPr="002A23AB">
              <w:rPr>
                <w:rStyle w:val="af0"/>
                <w:rFonts w:ascii="Times New Roman" w:eastAsia="宋体" w:hAnsi="Times New Roman" w:cs="Times New Roman"/>
                <w:noProof/>
                <w:kern w:val="44"/>
                <w:sz w:val="24"/>
                <w:szCs w:val="24"/>
              </w:rPr>
              <w:t>（二）</w:t>
            </w:r>
            <w:r w:rsidRPr="002A23AB">
              <w:rPr>
                <w:rStyle w:val="af0"/>
                <w:rFonts w:ascii="Times New Roman" w:eastAsia="宋体" w:hAnsi="Times New Roman" w:cs="Times New Roman"/>
                <w:noProof/>
                <w:kern w:val="44"/>
                <w:sz w:val="24"/>
                <w:szCs w:val="24"/>
                <w:lang w:eastAsia="zh-CN"/>
              </w:rPr>
              <w:t xml:space="preserve"> </w:t>
            </w:r>
            <w:r w:rsidRPr="002A23AB">
              <w:rPr>
                <w:rStyle w:val="af0"/>
                <w:rFonts w:ascii="Times New Roman" w:eastAsia="宋体" w:hAnsi="Times New Roman" w:cs="Times New Roman"/>
                <w:noProof/>
                <w:kern w:val="44"/>
                <w:sz w:val="24"/>
                <w:szCs w:val="24"/>
                <w:lang w:eastAsia="zh-CN"/>
              </w:rPr>
              <w:t>主要内容及确定依据</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_Toc243226152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6</w:t>
            </w:r>
            <w:r w:rsidRPr="002A23AB">
              <w:rPr>
                <w:rFonts w:ascii="Times New Roman" w:eastAsia="宋体" w:hAnsi="Times New Roman" w:cs="Times New Roman"/>
                <w:noProof/>
                <w:sz w:val="24"/>
                <w:szCs w:val="24"/>
              </w:rPr>
              <w:fldChar w:fldCharType="end"/>
            </w:r>
          </w:hyperlink>
        </w:p>
        <w:p w14:paraId="5D5FB2C2" w14:textId="27DB4300"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3" w:history="1">
            <w:r w:rsidRPr="002A23AB">
              <w:rPr>
                <w:rStyle w:val="af0"/>
                <w:rFonts w:ascii="Times New Roman" w:eastAsia="宋体" w:hAnsi="Times New Roman" w:cs="Times New Roman"/>
                <w:bCs/>
                <w:noProof/>
                <w:sz w:val="24"/>
                <w:szCs w:val="24"/>
                <w:lang w:eastAsia="zh-CN"/>
              </w:rPr>
              <w:t>三、</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主要试验验证的分析</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_Toc243226153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6</w:t>
            </w:r>
            <w:r w:rsidRPr="002A23AB">
              <w:rPr>
                <w:rFonts w:ascii="Times New Roman" w:eastAsia="宋体" w:hAnsi="Times New Roman" w:cs="Times New Roman"/>
                <w:noProof/>
                <w:sz w:val="24"/>
                <w:szCs w:val="24"/>
              </w:rPr>
              <w:fldChar w:fldCharType="end"/>
            </w:r>
          </w:hyperlink>
        </w:p>
        <w:p w14:paraId="3B59B377" w14:textId="21A62561"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4" w:history="1">
            <w:r w:rsidRPr="002A23AB">
              <w:rPr>
                <w:rStyle w:val="af0"/>
                <w:rFonts w:ascii="Times New Roman" w:eastAsia="宋体" w:hAnsi="Times New Roman" w:cs="Times New Roman"/>
                <w:bCs/>
                <w:noProof/>
                <w:sz w:val="24"/>
                <w:szCs w:val="24"/>
                <w:lang w:eastAsia="zh-CN"/>
              </w:rPr>
              <w:t>四、</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与国际、国外同类标准对比情况</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_Toc243226154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12</w:t>
            </w:r>
            <w:r w:rsidRPr="002A23AB">
              <w:rPr>
                <w:rFonts w:ascii="Times New Roman" w:eastAsia="宋体" w:hAnsi="Times New Roman" w:cs="Times New Roman"/>
                <w:noProof/>
                <w:sz w:val="24"/>
                <w:szCs w:val="24"/>
              </w:rPr>
              <w:fldChar w:fldCharType="end"/>
            </w:r>
          </w:hyperlink>
        </w:p>
        <w:p w14:paraId="7B46A0C9" w14:textId="7DF4AD90"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5" w:history="1">
            <w:r w:rsidRPr="002A23AB">
              <w:rPr>
                <w:rStyle w:val="af0"/>
                <w:rFonts w:ascii="Times New Roman" w:eastAsia="宋体" w:hAnsi="Times New Roman" w:cs="Times New Roman"/>
                <w:bCs/>
                <w:noProof/>
                <w:sz w:val="24"/>
                <w:szCs w:val="24"/>
                <w:lang w:eastAsia="zh-CN"/>
              </w:rPr>
              <w:t>五、</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以国际标准为基础的起草情况</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_Toc243226155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13</w:t>
            </w:r>
            <w:r w:rsidRPr="002A23AB">
              <w:rPr>
                <w:rFonts w:ascii="Times New Roman" w:eastAsia="宋体" w:hAnsi="Times New Roman" w:cs="Times New Roman"/>
                <w:noProof/>
                <w:sz w:val="24"/>
                <w:szCs w:val="24"/>
              </w:rPr>
              <w:fldChar w:fldCharType="end"/>
            </w:r>
          </w:hyperlink>
        </w:p>
        <w:p w14:paraId="5F9346F0" w14:textId="0290C657"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6" w:history="1">
            <w:r w:rsidRPr="002A23AB">
              <w:rPr>
                <w:rStyle w:val="af0"/>
                <w:rFonts w:ascii="Times New Roman" w:eastAsia="宋体" w:hAnsi="Times New Roman" w:cs="Times New Roman"/>
                <w:bCs/>
                <w:noProof/>
                <w:sz w:val="24"/>
                <w:szCs w:val="24"/>
                <w:lang w:eastAsia="zh-CN"/>
              </w:rPr>
              <w:t>六、</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标准重大分歧意见的处理经过和依据</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_Toc243226156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13</w:t>
            </w:r>
            <w:r w:rsidRPr="002A23AB">
              <w:rPr>
                <w:rFonts w:ascii="Times New Roman" w:eastAsia="宋体" w:hAnsi="Times New Roman" w:cs="Times New Roman"/>
                <w:noProof/>
                <w:sz w:val="24"/>
                <w:szCs w:val="24"/>
              </w:rPr>
              <w:fldChar w:fldCharType="end"/>
            </w:r>
          </w:hyperlink>
        </w:p>
        <w:p w14:paraId="30155236" w14:textId="632EEEE0"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7" w:history="1">
            <w:r w:rsidRPr="002A23AB">
              <w:rPr>
                <w:rStyle w:val="af0"/>
                <w:rFonts w:ascii="Times New Roman" w:eastAsia="宋体" w:hAnsi="Times New Roman" w:cs="Times New Roman"/>
                <w:bCs/>
                <w:noProof/>
                <w:sz w:val="24"/>
                <w:szCs w:val="24"/>
                <w:lang w:eastAsia="zh-CN"/>
              </w:rPr>
              <w:t>七、</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与有关法律、行政法规及相关标准的关系</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_Toc243226157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13</w:t>
            </w:r>
            <w:r w:rsidRPr="002A23AB">
              <w:rPr>
                <w:rFonts w:ascii="Times New Roman" w:eastAsia="宋体" w:hAnsi="Times New Roman" w:cs="Times New Roman"/>
                <w:noProof/>
                <w:sz w:val="24"/>
                <w:szCs w:val="24"/>
              </w:rPr>
              <w:fldChar w:fldCharType="end"/>
            </w:r>
          </w:hyperlink>
        </w:p>
        <w:p w14:paraId="3CFFA01C" w14:textId="765F90C4"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8" w:history="1">
            <w:r w:rsidRPr="002A23AB">
              <w:rPr>
                <w:rStyle w:val="af0"/>
                <w:rFonts w:ascii="Times New Roman" w:eastAsia="宋体" w:hAnsi="Times New Roman" w:cs="Times New Roman"/>
                <w:bCs/>
                <w:noProof/>
                <w:sz w:val="24"/>
                <w:szCs w:val="24"/>
                <w:lang w:eastAsia="zh-CN"/>
              </w:rPr>
              <w:t>八、</w:t>
            </w:r>
            <w:r w:rsidRPr="002A23AB">
              <w:rPr>
                <w:rStyle w:val="af0"/>
                <w:rFonts w:ascii="Times New Roman" w:eastAsia="宋体" w:hAnsi="Times New Roman" w:cs="Times New Roman"/>
                <w:noProof/>
                <w:sz w:val="24"/>
                <w:szCs w:val="24"/>
                <w:lang w:eastAsia="zh-CN"/>
              </w:rPr>
              <w:t xml:space="preserve"> </w:t>
            </w:r>
            <w:r w:rsidRPr="002A23AB">
              <w:rPr>
                <w:rStyle w:val="af0"/>
                <w:rFonts w:ascii="Times New Roman" w:eastAsia="宋体" w:hAnsi="Times New Roman" w:cs="Times New Roman"/>
                <w:noProof/>
                <w:sz w:val="24"/>
                <w:szCs w:val="24"/>
                <w:lang w:eastAsia="zh-CN"/>
              </w:rPr>
              <w:t>涉及专利的有关说明</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_Toc243226158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13</w:t>
            </w:r>
            <w:r w:rsidRPr="002A23AB">
              <w:rPr>
                <w:rFonts w:ascii="Times New Roman" w:eastAsia="宋体" w:hAnsi="Times New Roman" w:cs="Times New Roman"/>
                <w:noProof/>
                <w:sz w:val="24"/>
                <w:szCs w:val="24"/>
              </w:rPr>
              <w:fldChar w:fldCharType="end"/>
            </w:r>
          </w:hyperlink>
        </w:p>
        <w:p w14:paraId="35AE1861" w14:textId="2EB3576A"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59" w:history="1">
            <w:r w:rsidRPr="002A23AB">
              <w:rPr>
                <w:rStyle w:val="af0"/>
                <w:rFonts w:ascii="Times New Roman" w:eastAsia="宋体" w:hAnsi="Times New Roman" w:cs="Times New Roman"/>
                <w:bCs/>
                <w:noProof/>
                <w:sz w:val="24"/>
                <w:szCs w:val="24"/>
                <w:lang w:eastAsia="zh-CN"/>
              </w:rPr>
              <w:t>九、</w:t>
            </w:r>
            <w:r w:rsidRPr="002A23AB">
              <w:rPr>
                <w:rStyle w:val="af0"/>
                <w:rFonts w:ascii="Times New Roman" w:eastAsia="宋体" w:hAnsi="Times New Roman" w:cs="Times New Roman"/>
                <w:noProof/>
                <w:sz w:val="24"/>
                <w:szCs w:val="24"/>
                <w:lang w:eastAsia="zh-CN" w:bidi="ar"/>
              </w:rPr>
              <w:t xml:space="preserve"> </w:t>
            </w:r>
            <w:r w:rsidRPr="002A23AB">
              <w:rPr>
                <w:rStyle w:val="af0"/>
                <w:rFonts w:ascii="Times New Roman" w:eastAsia="宋体" w:hAnsi="Times New Roman" w:cs="Times New Roman"/>
                <w:noProof/>
                <w:sz w:val="24"/>
                <w:szCs w:val="24"/>
                <w:lang w:eastAsia="zh-CN" w:bidi="ar"/>
              </w:rPr>
              <w:t>实施团体</w:t>
            </w:r>
            <w:r w:rsidRPr="002A23AB">
              <w:rPr>
                <w:rStyle w:val="af0"/>
                <w:rFonts w:ascii="Times New Roman" w:eastAsia="宋体" w:hAnsi="Times New Roman" w:cs="Times New Roman"/>
                <w:noProof/>
                <w:sz w:val="24"/>
                <w:szCs w:val="24"/>
                <w:lang w:eastAsia="zh-CN"/>
              </w:rPr>
              <w:t>标准的要求及措施建议</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_Toc243226159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13</w:t>
            </w:r>
            <w:r w:rsidRPr="002A23AB">
              <w:rPr>
                <w:rFonts w:ascii="Times New Roman" w:eastAsia="宋体" w:hAnsi="Times New Roman" w:cs="Times New Roman"/>
                <w:noProof/>
                <w:sz w:val="24"/>
                <w:szCs w:val="24"/>
              </w:rPr>
              <w:fldChar w:fldCharType="end"/>
            </w:r>
          </w:hyperlink>
        </w:p>
        <w:p w14:paraId="72EA22A4" w14:textId="57797CE3" w:rsidR="00C945BB" w:rsidRPr="002A23AB" w:rsidRDefault="00C945BB" w:rsidP="00C945BB">
          <w:pPr>
            <w:pStyle w:val="TOC1"/>
            <w:tabs>
              <w:tab w:val="right" w:leader="dot" w:pos="8296"/>
            </w:tabs>
            <w:spacing w:line="360" w:lineRule="auto"/>
            <w:rPr>
              <w:rFonts w:ascii="Times New Roman" w:eastAsia="宋体" w:hAnsi="Times New Roman" w:cs="Times New Roman"/>
              <w:noProof/>
              <w:snapToGrid/>
              <w:color w:val="auto"/>
              <w:kern w:val="2"/>
              <w:sz w:val="28"/>
              <w:szCs w:val="32"/>
              <w:lang w:eastAsia="zh-CN"/>
              <w14:ligatures w14:val="standardContextual"/>
            </w:rPr>
          </w:pPr>
          <w:hyperlink w:anchor="_Toc243226160" w:history="1">
            <w:r w:rsidRPr="002A23AB">
              <w:rPr>
                <w:rStyle w:val="af0"/>
                <w:rFonts w:ascii="Times New Roman" w:eastAsia="宋体" w:hAnsi="Times New Roman" w:cs="Times New Roman"/>
                <w:bCs/>
                <w:noProof/>
                <w:sz w:val="24"/>
                <w:szCs w:val="24"/>
              </w:rPr>
              <w:t>十、</w:t>
            </w:r>
            <w:r w:rsidRPr="002A23AB">
              <w:rPr>
                <w:rStyle w:val="af0"/>
                <w:rFonts w:ascii="Times New Roman" w:eastAsia="宋体" w:hAnsi="Times New Roman" w:cs="Times New Roman"/>
                <w:noProof/>
                <w:sz w:val="24"/>
                <w:szCs w:val="24"/>
                <w:lang w:eastAsia="zh-CN" w:bidi="ar"/>
              </w:rPr>
              <w:t xml:space="preserve"> </w:t>
            </w:r>
            <w:r w:rsidRPr="002A23AB">
              <w:rPr>
                <w:rStyle w:val="af0"/>
                <w:rFonts w:ascii="Times New Roman" w:eastAsia="宋体" w:hAnsi="Times New Roman" w:cs="Times New Roman"/>
                <w:noProof/>
                <w:sz w:val="24"/>
                <w:szCs w:val="24"/>
                <w:lang w:eastAsia="zh-CN" w:bidi="ar"/>
              </w:rPr>
              <w:t>其他应予说明的事项</w:t>
            </w:r>
            <w:r w:rsidRPr="002A23AB">
              <w:rPr>
                <w:rFonts w:ascii="Times New Roman" w:eastAsia="宋体" w:hAnsi="Times New Roman" w:cs="Times New Roman"/>
                <w:noProof/>
                <w:sz w:val="24"/>
                <w:szCs w:val="24"/>
              </w:rPr>
              <w:tab/>
            </w:r>
            <w:r w:rsidRPr="002A23AB">
              <w:rPr>
                <w:rFonts w:ascii="Times New Roman" w:eastAsia="宋体" w:hAnsi="Times New Roman" w:cs="Times New Roman"/>
                <w:noProof/>
                <w:sz w:val="24"/>
                <w:szCs w:val="24"/>
              </w:rPr>
              <w:fldChar w:fldCharType="begin"/>
            </w:r>
            <w:r w:rsidRPr="002A23AB">
              <w:rPr>
                <w:rFonts w:ascii="Times New Roman" w:eastAsia="宋体" w:hAnsi="Times New Roman" w:cs="Times New Roman"/>
                <w:noProof/>
                <w:sz w:val="24"/>
                <w:szCs w:val="24"/>
              </w:rPr>
              <w:instrText xml:space="preserve"> PAGEREF _Toc243226160 \h </w:instrText>
            </w:r>
            <w:r w:rsidRPr="002A23AB">
              <w:rPr>
                <w:rFonts w:ascii="Times New Roman" w:eastAsia="宋体" w:hAnsi="Times New Roman" w:cs="Times New Roman"/>
                <w:noProof/>
                <w:sz w:val="24"/>
                <w:szCs w:val="24"/>
              </w:rPr>
            </w:r>
            <w:r w:rsidRPr="002A23AB">
              <w:rPr>
                <w:rFonts w:ascii="Times New Roman" w:eastAsia="宋体" w:hAnsi="Times New Roman" w:cs="Times New Roman"/>
                <w:noProof/>
                <w:sz w:val="24"/>
                <w:szCs w:val="24"/>
              </w:rPr>
              <w:fldChar w:fldCharType="separate"/>
            </w:r>
            <w:r w:rsidRPr="002A23AB">
              <w:rPr>
                <w:rFonts w:ascii="Times New Roman" w:eastAsia="宋体" w:hAnsi="Times New Roman" w:cs="Times New Roman"/>
                <w:noProof/>
                <w:sz w:val="24"/>
                <w:szCs w:val="24"/>
              </w:rPr>
              <w:t>14</w:t>
            </w:r>
            <w:r w:rsidRPr="002A23AB">
              <w:rPr>
                <w:rFonts w:ascii="Times New Roman" w:eastAsia="宋体" w:hAnsi="Times New Roman" w:cs="Times New Roman"/>
                <w:noProof/>
                <w:sz w:val="24"/>
                <w:szCs w:val="24"/>
              </w:rPr>
              <w:fldChar w:fldCharType="end"/>
            </w:r>
          </w:hyperlink>
        </w:p>
        <w:p w14:paraId="2091B617" w14:textId="77777777" w:rsidR="006C788C" w:rsidRPr="002A23AB" w:rsidRDefault="00000000" w:rsidP="00C945BB">
          <w:pPr>
            <w:spacing w:line="360" w:lineRule="auto"/>
            <w:jc w:val="center"/>
            <w:rPr>
              <w:rFonts w:ascii="Times New Roman" w:eastAsia="宋体" w:hAnsi="Times New Roman" w:cs="Times New Roman"/>
              <w:szCs w:val="24"/>
            </w:rPr>
          </w:pPr>
          <w:r w:rsidRPr="002A23AB">
            <w:rPr>
              <w:rFonts w:ascii="Times New Roman" w:eastAsia="宋体" w:hAnsi="Times New Roman" w:cs="Times New Roman"/>
              <w:sz w:val="24"/>
              <w:szCs w:val="24"/>
            </w:rPr>
            <w:fldChar w:fldCharType="end"/>
          </w:r>
        </w:p>
      </w:sdtContent>
    </w:sdt>
    <w:p w14:paraId="1103669A" w14:textId="77777777" w:rsidR="006C788C" w:rsidRPr="002A23AB" w:rsidRDefault="006C788C">
      <w:pPr>
        <w:pStyle w:val="a5"/>
        <w:rPr>
          <w:rFonts w:ascii="Times New Roman" w:hAnsi="Times New Roman" w:cs="Times New Roman"/>
        </w:rPr>
        <w:sectPr w:rsidR="006C788C" w:rsidRPr="002A23AB">
          <w:headerReference w:type="default" r:id="rId10"/>
          <w:endnotePr>
            <w:numFmt w:val="decimal"/>
          </w:endnotePr>
          <w:pgSz w:w="11906" w:h="16838"/>
          <w:pgMar w:top="1440" w:right="1800" w:bottom="1440" w:left="1800" w:header="851" w:footer="992" w:gutter="0"/>
          <w:cols w:space="425"/>
          <w:docGrid w:type="lines" w:linePitch="312"/>
        </w:sectPr>
      </w:pPr>
    </w:p>
    <w:p w14:paraId="3E000356" w14:textId="44DE57D2" w:rsidR="00567E91" w:rsidRPr="002A23AB" w:rsidRDefault="00000000">
      <w:pPr>
        <w:jc w:val="center"/>
        <w:rPr>
          <w:rFonts w:ascii="Times New Roman" w:eastAsiaTheme="minorEastAsia" w:hAnsi="Times New Roman" w:cs="Times New Roman"/>
          <w:sz w:val="36"/>
          <w:szCs w:val="36"/>
          <w:lang w:eastAsia="zh-CN"/>
        </w:rPr>
      </w:pPr>
      <w:r w:rsidRPr="002A23AB">
        <w:rPr>
          <w:rFonts w:ascii="宋体" w:eastAsia="宋体" w:hAnsi="宋体" w:cs="宋体" w:hint="eastAsia"/>
          <w:sz w:val="36"/>
          <w:szCs w:val="36"/>
          <w:lang w:eastAsia="zh-CN"/>
        </w:rPr>
        <w:lastRenderedPageBreak/>
        <w:t>《</w:t>
      </w:r>
      <w:r w:rsidR="00567E91" w:rsidRPr="002A23AB">
        <w:rPr>
          <w:rFonts w:ascii="Times New Roman" w:eastAsia="宋体" w:hAnsi="Times New Roman" w:cs="Times New Roman"/>
          <w:sz w:val="36"/>
          <w:szCs w:val="36"/>
          <w:lang w:eastAsia="zh-CN"/>
        </w:rPr>
        <w:t>盐碱地饲用籽粒苋栽培技术规程</w:t>
      </w:r>
      <w:r w:rsidRPr="002A23AB">
        <w:rPr>
          <w:rFonts w:ascii="宋体" w:eastAsia="宋体" w:hAnsi="宋体" w:cs="宋体" w:hint="eastAsia"/>
          <w:sz w:val="36"/>
          <w:szCs w:val="36"/>
          <w:lang w:eastAsia="zh-CN"/>
        </w:rPr>
        <w:t>》</w:t>
      </w:r>
    </w:p>
    <w:p w14:paraId="550CE546" w14:textId="3187B38D" w:rsidR="006C788C" w:rsidRPr="002A23AB" w:rsidRDefault="00000000">
      <w:pPr>
        <w:jc w:val="center"/>
        <w:rPr>
          <w:rFonts w:ascii="Times New Roman" w:hAnsi="Times New Roman" w:cs="Times New Roman"/>
          <w:sz w:val="36"/>
          <w:szCs w:val="36"/>
          <w:lang w:eastAsia="zh-CN"/>
        </w:rPr>
      </w:pPr>
      <w:r w:rsidRPr="002A23AB">
        <w:rPr>
          <w:rFonts w:ascii="宋体" w:eastAsia="宋体" w:hAnsi="宋体" w:cs="宋体" w:hint="eastAsia"/>
          <w:sz w:val="36"/>
          <w:szCs w:val="36"/>
          <w:lang w:eastAsia="zh-CN"/>
        </w:rPr>
        <w:t>团体标准编制说明</w:t>
      </w:r>
    </w:p>
    <w:p w14:paraId="6AC48771" w14:textId="77777777" w:rsidR="006C788C" w:rsidRPr="002A23AB" w:rsidRDefault="006C788C">
      <w:pPr>
        <w:rPr>
          <w:rFonts w:ascii="Times New Roman" w:hAnsi="Times New Roman" w:cs="Times New Roman"/>
          <w:lang w:eastAsia="zh-CN"/>
        </w:rPr>
      </w:pPr>
    </w:p>
    <w:p w14:paraId="108CF22A" w14:textId="77777777" w:rsidR="006C788C" w:rsidRPr="002A23AB" w:rsidRDefault="006C788C">
      <w:pPr>
        <w:rPr>
          <w:rFonts w:ascii="Times New Roman" w:hAnsi="Times New Roman" w:cs="Times New Roman"/>
          <w:lang w:eastAsia="zh-CN"/>
        </w:rPr>
      </w:pPr>
    </w:p>
    <w:p w14:paraId="0A32EF55" w14:textId="77777777" w:rsidR="006C788C" w:rsidRPr="002A23AB" w:rsidRDefault="00000000">
      <w:pPr>
        <w:pStyle w:val="1"/>
        <w:spacing w:before="0" w:after="0" w:line="360" w:lineRule="auto"/>
        <w:rPr>
          <w:rFonts w:ascii="Times New Roman" w:eastAsia="方正仿宋_GB2312" w:hAnsi="Times New Roman" w:cs="Times New Roman"/>
          <w:sz w:val="28"/>
          <w:szCs w:val="28"/>
        </w:rPr>
      </w:pPr>
      <w:bookmarkStart w:id="0" w:name="_Toc243226144"/>
      <w:r w:rsidRPr="002A23AB">
        <w:rPr>
          <w:rFonts w:ascii="Times New Roman" w:eastAsia="宋体" w:hAnsi="Times New Roman" w:cs="Times New Roman"/>
          <w:sz w:val="28"/>
          <w:szCs w:val="28"/>
          <w:lang w:eastAsia="zh-CN"/>
        </w:rPr>
        <w:t>工作简况</w:t>
      </w:r>
      <w:bookmarkEnd w:id="0"/>
    </w:p>
    <w:p w14:paraId="5F143A96" w14:textId="77777777" w:rsidR="006C788C" w:rsidRPr="002A23AB" w:rsidRDefault="00000000">
      <w:pPr>
        <w:pStyle w:val="1"/>
        <w:numPr>
          <w:ilvl w:val="0"/>
          <w:numId w:val="2"/>
        </w:numPr>
        <w:spacing w:before="0" w:after="0" w:line="360" w:lineRule="auto"/>
        <w:jc w:val="both"/>
        <w:rPr>
          <w:rFonts w:ascii="Times New Roman" w:eastAsia="方正仿宋_GB2312" w:hAnsi="Times New Roman" w:cs="Times New Roman"/>
          <w:sz w:val="24"/>
          <w:szCs w:val="24"/>
        </w:rPr>
      </w:pPr>
      <w:bookmarkStart w:id="1" w:name="_Toc243226145"/>
      <w:proofErr w:type="spellStart"/>
      <w:r w:rsidRPr="002A23AB">
        <w:rPr>
          <w:rFonts w:ascii="Times New Roman" w:eastAsia="方正仿宋_GB2312" w:hAnsi="Times New Roman" w:cs="Times New Roman"/>
          <w:sz w:val="24"/>
          <w:szCs w:val="24"/>
        </w:rPr>
        <w:t>任务来源</w:t>
      </w:r>
      <w:bookmarkEnd w:id="1"/>
      <w:proofErr w:type="spellEnd"/>
    </w:p>
    <w:p w14:paraId="26187ADD" w14:textId="00A9BB78" w:rsidR="006C788C" w:rsidRPr="002A23AB" w:rsidRDefault="005E74E4" w:rsidP="00C945BB">
      <w:pPr>
        <w:spacing w:line="360" w:lineRule="auto"/>
        <w:ind w:firstLineChars="329" w:firstLine="790"/>
        <w:jc w:val="both"/>
        <w:rPr>
          <w:rFonts w:ascii="Times New Roman" w:hAnsi="Times New Roman" w:cs="Times New Roman"/>
          <w:sz w:val="24"/>
          <w:szCs w:val="24"/>
          <w:lang w:eastAsia="zh-CN"/>
        </w:rPr>
      </w:pPr>
      <w:r w:rsidRPr="002A23AB">
        <w:rPr>
          <w:rFonts w:ascii="Times New Roman" w:eastAsiaTheme="minorEastAsia" w:hAnsi="Times New Roman" w:cs="Times New Roman"/>
          <w:sz w:val="24"/>
          <w:szCs w:val="24"/>
          <w:lang w:eastAsia="zh-CN"/>
        </w:rPr>
        <w:t>2026</w:t>
      </w:r>
      <w:r w:rsidRPr="002A23AB">
        <w:rPr>
          <w:rFonts w:ascii="宋体" w:eastAsia="宋体" w:hAnsi="宋体" w:cs="宋体" w:hint="eastAsia"/>
          <w:sz w:val="24"/>
          <w:szCs w:val="24"/>
          <w:lang w:eastAsia="zh-CN"/>
        </w:rPr>
        <w:t>年</w:t>
      </w:r>
      <w:r w:rsidRPr="002A23AB">
        <w:rPr>
          <w:rFonts w:ascii="Times New Roman" w:eastAsiaTheme="minorEastAsia" w:hAnsi="Times New Roman" w:cs="Times New Roman"/>
          <w:sz w:val="24"/>
          <w:szCs w:val="24"/>
          <w:lang w:eastAsia="zh-CN"/>
        </w:rPr>
        <w:t>8</w:t>
      </w:r>
      <w:r w:rsidRPr="002A23AB">
        <w:rPr>
          <w:rFonts w:ascii="宋体" w:eastAsia="宋体" w:hAnsi="宋体" w:cs="宋体" w:hint="eastAsia"/>
          <w:sz w:val="24"/>
          <w:szCs w:val="24"/>
          <w:lang w:eastAsia="zh-CN"/>
        </w:rPr>
        <w:t>月</w:t>
      </w:r>
      <w:r w:rsidRPr="002A23AB">
        <w:rPr>
          <w:rFonts w:ascii="Times New Roman" w:eastAsiaTheme="minorEastAsia" w:hAnsi="Times New Roman" w:cs="Times New Roman"/>
          <w:sz w:val="24"/>
          <w:szCs w:val="24"/>
          <w:lang w:eastAsia="zh-CN"/>
        </w:rPr>
        <w:t>18</w:t>
      </w:r>
      <w:r w:rsidRPr="002A23AB">
        <w:rPr>
          <w:rFonts w:ascii="宋体" w:eastAsia="宋体" w:hAnsi="宋体" w:cs="宋体" w:hint="eastAsia"/>
          <w:sz w:val="24"/>
          <w:szCs w:val="24"/>
          <w:lang w:eastAsia="zh-CN"/>
        </w:rPr>
        <w:t>日，由</w:t>
      </w:r>
      <w:r w:rsidR="00567E91" w:rsidRPr="002A23AB">
        <w:rPr>
          <w:rFonts w:ascii="Times New Roman" w:eastAsiaTheme="minorEastAsia" w:hAnsi="Times New Roman" w:cs="Times New Roman"/>
          <w:sz w:val="24"/>
          <w:szCs w:val="24"/>
          <w:lang w:eastAsia="zh-CN"/>
        </w:rPr>
        <w:t>湖南农业大学</w:t>
      </w:r>
      <w:r w:rsidR="00567E91" w:rsidRPr="002A23AB">
        <w:rPr>
          <w:rFonts w:ascii="宋体" w:eastAsia="宋体" w:hAnsi="宋体" w:cs="宋体" w:hint="eastAsia"/>
          <w:sz w:val="24"/>
          <w:szCs w:val="24"/>
          <w:lang w:eastAsia="zh-CN"/>
        </w:rPr>
        <w:t>向中国</w:t>
      </w:r>
      <w:r w:rsidR="00567E91" w:rsidRPr="002A23AB">
        <w:rPr>
          <w:rFonts w:ascii="Times New Roman" w:eastAsiaTheme="minorEastAsia" w:hAnsi="Times New Roman" w:cs="Times New Roman"/>
          <w:sz w:val="24"/>
          <w:szCs w:val="24"/>
          <w:lang w:eastAsia="zh-CN"/>
        </w:rPr>
        <w:t>植物学会</w:t>
      </w:r>
      <w:r w:rsidR="00567E91" w:rsidRPr="002A23AB">
        <w:rPr>
          <w:rFonts w:ascii="宋体" w:eastAsia="宋体" w:hAnsi="宋体" w:cs="宋体" w:hint="eastAsia"/>
          <w:sz w:val="24"/>
          <w:szCs w:val="24"/>
          <w:lang w:eastAsia="zh-CN"/>
        </w:rPr>
        <w:t>申请团体标准立项</w:t>
      </w:r>
      <w:r w:rsidRPr="002A23AB">
        <w:rPr>
          <w:rFonts w:ascii="宋体" w:eastAsia="宋体" w:hAnsi="宋体" w:cs="宋体" w:hint="eastAsia"/>
          <w:sz w:val="24"/>
          <w:szCs w:val="24"/>
          <w:lang w:eastAsia="zh-CN"/>
        </w:rPr>
        <w:t>。根据</w:t>
      </w:r>
      <w:r w:rsidR="00567E91" w:rsidRPr="002A23AB">
        <w:rPr>
          <w:rFonts w:ascii="宋体" w:eastAsia="宋体" w:hAnsi="宋体" w:cs="宋体" w:hint="eastAsia"/>
          <w:sz w:val="24"/>
          <w:szCs w:val="24"/>
          <w:lang w:eastAsia="zh-CN"/>
        </w:rPr>
        <w:t>中国</w:t>
      </w:r>
      <w:r w:rsidR="00567E91" w:rsidRPr="002A23AB">
        <w:rPr>
          <w:rFonts w:ascii="Times New Roman" w:eastAsiaTheme="minorEastAsia" w:hAnsi="Times New Roman" w:cs="Times New Roman"/>
          <w:sz w:val="24"/>
          <w:szCs w:val="24"/>
          <w:lang w:eastAsia="zh-CN"/>
        </w:rPr>
        <w:t>植物学会</w:t>
      </w:r>
      <w:r w:rsidRPr="002A23AB">
        <w:rPr>
          <w:rFonts w:ascii="Times New Roman" w:hAnsi="Times New Roman" w:cs="Times New Roman"/>
          <w:sz w:val="24"/>
          <w:szCs w:val="24"/>
          <w:lang w:eastAsia="zh-CN"/>
        </w:rPr>
        <w:t>202</w:t>
      </w:r>
      <w:r w:rsidR="00567E91" w:rsidRPr="002A23AB">
        <w:rPr>
          <w:rFonts w:ascii="Times New Roman" w:eastAsiaTheme="minorEastAsia" w:hAnsi="Times New Roman" w:cs="Times New Roman"/>
          <w:sz w:val="24"/>
          <w:szCs w:val="24"/>
          <w:lang w:eastAsia="zh-CN"/>
        </w:rPr>
        <w:t>6</w:t>
      </w:r>
      <w:r w:rsidRPr="002A23AB">
        <w:rPr>
          <w:rFonts w:ascii="宋体" w:eastAsia="宋体" w:hAnsi="宋体" w:cs="宋体" w:hint="eastAsia"/>
          <w:sz w:val="24"/>
          <w:szCs w:val="24"/>
          <w:lang w:eastAsia="zh-CN"/>
        </w:rPr>
        <w:t>年度团体标准项目制修订计划，于</w:t>
      </w:r>
      <w:r w:rsidRPr="002A23AB">
        <w:rPr>
          <w:rFonts w:ascii="Times New Roman" w:eastAsiaTheme="minorEastAsia" w:hAnsi="Times New Roman" w:cs="Times New Roman"/>
          <w:sz w:val="24"/>
          <w:szCs w:val="24"/>
          <w:lang w:eastAsia="zh-CN"/>
        </w:rPr>
        <w:t>2026</w:t>
      </w:r>
      <w:r w:rsidRPr="002A23AB">
        <w:rPr>
          <w:rFonts w:ascii="宋体" w:eastAsia="宋体" w:hAnsi="宋体" w:cs="宋体" w:hint="eastAsia"/>
          <w:sz w:val="24"/>
          <w:szCs w:val="24"/>
          <w:lang w:eastAsia="zh-CN"/>
        </w:rPr>
        <w:t>年</w:t>
      </w:r>
      <w:r w:rsidRPr="002A23AB">
        <w:rPr>
          <w:rFonts w:ascii="Times New Roman" w:eastAsiaTheme="minorEastAsia" w:hAnsi="Times New Roman" w:cs="Times New Roman"/>
          <w:sz w:val="24"/>
          <w:szCs w:val="24"/>
          <w:lang w:eastAsia="zh-CN"/>
        </w:rPr>
        <w:t>9</w:t>
      </w:r>
      <w:r w:rsidRPr="002A23AB">
        <w:rPr>
          <w:rFonts w:ascii="宋体" w:eastAsia="宋体" w:hAnsi="宋体" w:cs="宋体" w:hint="eastAsia"/>
          <w:sz w:val="24"/>
          <w:szCs w:val="24"/>
          <w:lang w:eastAsia="zh-CN"/>
        </w:rPr>
        <w:t>月</w:t>
      </w:r>
      <w:r w:rsidRPr="002A23AB">
        <w:rPr>
          <w:rFonts w:ascii="Times New Roman" w:eastAsiaTheme="minorEastAsia" w:hAnsi="Times New Roman" w:cs="Times New Roman"/>
          <w:sz w:val="24"/>
          <w:szCs w:val="24"/>
          <w:lang w:eastAsia="zh-CN"/>
        </w:rPr>
        <w:t>17</w:t>
      </w:r>
      <w:r w:rsidRPr="002A23AB">
        <w:rPr>
          <w:rFonts w:ascii="宋体" w:eastAsia="宋体" w:hAnsi="宋体" w:cs="宋体" w:hint="eastAsia"/>
          <w:sz w:val="24"/>
          <w:szCs w:val="24"/>
          <w:lang w:eastAsia="zh-CN"/>
        </w:rPr>
        <w:t>日批准《</w:t>
      </w:r>
      <w:r w:rsidR="00567E91" w:rsidRPr="002A23AB">
        <w:rPr>
          <w:rFonts w:ascii="Times New Roman" w:eastAsia="宋体" w:hAnsi="Times New Roman" w:cs="Times New Roman"/>
          <w:sz w:val="24"/>
          <w:szCs w:val="24"/>
          <w:lang w:eastAsia="zh-CN"/>
        </w:rPr>
        <w:t>盐碱地饲用籽粒苋栽培技术规程</w:t>
      </w:r>
      <w:r w:rsidRPr="002A23AB">
        <w:rPr>
          <w:rFonts w:ascii="宋体" w:eastAsia="宋体" w:hAnsi="宋体" w:cs="宋体" w:hint="eastAsia"/>
          <w:sz w:val="24"/>
          <w:szCs w:val="24"/>
          <w:lang w:eastAsia="zh-CN"/>
        </w:rPr>
        <w:t>》团体标准的制定。项目计划编号为</w:t>
      </w:r>
      <w:r w:rsidRPr="002A23AB">
        <w:rPr>
          <w:rFonts w:ascii="Times New Roman" w:hAnsi="Times New Roman" w:cs="Times New Roman"/>
          <w:sz w:val="24"/>
          <w:szCs w:val="24"/>
          <w:lang w:eastAsia="zh-CN"/>
        </w:rPr>
        <w:t>“</w:t>
      </w:r>
      <w:r w:rsidR="00567E91" w:rsidRPr="002A23AB">
        <w:rPr>
          <w:rFonts w:ascii="Times New Roman" w:hAnsi="Times New Roman" w:cs="Times New Roman"/>
          <w:sz w:val="24"/>
          <w:szCs w:val="24"/>
          <w:lang w:eastAsia="zh-CN"/>
        </w:rPr>
        <w:t>T/BSC 019-2026</w:t>
      </w:r>
      <w:r w:rsidRPr="002A23AB">
        <w:rPr>
          <w:rFonts w:ascii="Times New Roman" w:hAnsi="Times New Roman" w:cs="Times New Roman"/>
          <w:sz w:val="24"/>
          <w:szCs w:val="24"/>
          <w:lang w:eastAsia="zh-CN"/>
        </w:rPr>
        <w:t>”</w:t>
      </w:r>
      <w:r w:rsidRPr="002A23AB">
        <w:rPr>
          <w:rFonts w:ascii="宋体" w:eastAsia="宋体" w:hAnsi="宋体" w:cs="宋体" w:hint="eastAsia"/>
          <w:sz w:val="24"/>
          <w:szCs w:val="24"/>
          <w:lang w:eastAsia="zh-CN"/>
        </w:rPr>
        <w:t>，计划完成时间为</w:t>
      </w:r>
      <w:r w:rsidRPr="002A23AB">
        <w:rPr>
          <w:rFonts w:ascii="Times New Roman" w:hAnsi="Times New Roman" w:cs="Times New Roman"/>
          <w:sz w:val="24"/>
          <w:szCs w:val="24"/>
          <w:lang w:eastAsia="zh-CN"/>
        </w:rPr>
        <w:t xml:space="preserve"> 202</w:t>
      </w:r>
      <w:r w:rsidR="00567E91" w:rsidRPr="002A23AB">
        <w:rPr>
          <w:rFonts w:ascii="Times New Roman" w:eastAsiaTheme="minorEastAsia" w:hAnsi="Times New Roman" w:cs="Times New Roman"/>
          <w:sz w:val="24"/>
          <w:szCs w:val="24"/>
          <w:lang w:eastAsia="zh-CN"/>
        </w:rPr>
        <w:t>6</w:t>
      </w:r>
      <w:r w:rsidRPr="002A23AB">
        <w:rPr>
          <w:rFonts w:ascii="宋体" w:eastAsia="宋体" w:hAnsi="宋体" w:cs="宋体" w:hint="eastAsia"/>
          <w:sz w:val="24"/>
          <w:szCs w:val="24"/>
          <w:lang w:eastAsia="zh-CN"/>
        </w:rPr>
        <w:t>年。该计划项目由</w:t>
      </w:r>
      <w:r w:rsidR="00567E91" w:rsidRPr="002A23AB">
        <w:rPr>
          <w:rFonts w:ascii="宋体" w:eastAsia="宋体" w:hAnsi="宋体" w:cs="宋体" w:hint="eastAsia"/>
          <w:sz w:val="24"/>
          <w:szCs w:val="24"/>
          <w:lang w:eastAsia="zh-CN"/>
        </w:rPr>
        <w:t>中国</w:t>
      </w:r>
      <w:r w:rsidR="00567E91" w:rsidRPr="002A23AB">
        <w:rPr>
          <w:rFonts w:ascii="Times New Roman" w:eastAsiaTheme="minorEastAsia" w:hAnsi="Times New Roman" w:cs="Times New Roman"/>
          <w:sz w:val="24"/>
          <w:szCs w:val="24"/>
          <w:lang w:eastAsia="zh-CN"/>
        </w:rPr>
        <w:t>植物学会</w:t>
      </w:r>
      <w:r w:rsidRPr="002A23AB">
        <w:rPr>
          <w:rFonts w:ascii="宋体" w:eastAsia="宋体" w:hAnsi="宋体" w:cs="宋体" w:hint="eastAsia"/>
          <w:sz w:val="24"/>
          <w:szCs w:val="24"/>
          <w:lang w:eastAsia="zh-CN"/>
        </w:rPr>
        <w:t>提出并归口。本文件的起草单位是</w:t>
      </w:r>
      <w:r w:rsidR="00567E91" w:rsidRPr="002A23AB">
        <w:rPr>
          <w:rFonts w:ascii="Times New Roman" w:eastAsia="宋体" w:hAnsi="Times New Roman" w:cs="Times New Roman"/>
          <w:sz w:val="24"/>
          <w:szCs w:val="24"/>
          <w:lang w:eastAsia="zh-CN"/>
        </w:rPr>
        <w:t>湖南农业大学、中国科学院植物研究所、中国科学院武汉植物园</w:t>
      </w:r>
      <w:r w:rsidRPr="002A23AB">
        <w:rPr>
          <w:rFonts w:ascii="宋体" w:eastAsia="宋体" w:hAnsi="宋体" w:cs="宋体" w:hint="eastAsia"/>
          <w:sz w:val="24"/>
          <w:szCs w:val="24"/>
          <w:lang w:eastAsia="zh-CN"/>
        </w:rPr>
        <w:t>等。</w:t>
      </w:r>
    </w:p>
    <w:p w14:paraId="142E391E" w14:textId="77777777" w:rsidR="006C788C" w:rsidRPr="002A23AB" w:rsidRDefault="00000000" w:rsidP="00393544">
      <w:pPr>
        <w:pStyle w:val="1"/>
        <w:numPr>
          <w:ilvl w:val="0"/>
          <w:numId w:val="2"/>
        </w:numPr>
        <w:spacing w:before="0" w:after="0" w:line="360" w:lineRule="auto"/>
        <w:jc w:val="both"/>
        <w:rPr>
          <w:rFonts w:ascii="Times New Roman" w:eastAsia="方正仿宋_GB2312" w:hAnsi="Times New Roman" w:cs="Times New Roman"/>
          <w:sz w:val="24"/>
          <w:szCs w:val="24"/>
          <w:lang w:eastAsia="zh-CN"/>
        </w:rPr>
      </w:pPr>
      <w:bookmarkStart w:id="2" w:name="_Toc243226146"/>
      <w:r w:rsidRPr="002A23AB">
        <w:rPr>
          <w:rFonts w:ascii="Times New Roman" w:eastAsia="方正仿宋_GB2312" w:hAnsi="Times New Roman" w:cs="Times New Roman"/>
          <w:sz w:val="24"/>
          <w:szCs w:val="24"/>
          <w:lang w:eastAsia="zh-CN"/>
        </w:rPr>
        <w:t>制定背景</w:t>
      </w:r>
      <w:bookmarkEnd w:id="2"/>
    </w:p>
    <w:p w14:paraId="00567AD3" w14:textId="0A89947B" w:rsidR="006C788C" w:rsidRPr="002A23AB" w:rsidRDefault="00567E91" w:rsidP="00C945BB">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宋体" w:hAnsi="Times New Roman" w:cs="Times New Roman"/>
          <w:sz w:val="24"/>
          <w:szCs w:val="24"/>
          <w:lang w:eastAsia="zh-CN"/>
        </w:rPr>
        <w:t>为落实盐碱地综合利用、养殖业节粮增效的农业发展政策，践行</w:t>
      </w:r>
      <w:r w:rsidRPr="002A23AB">
        <w:rPr>
          <w:rFonts w:ascii="Times New Roman" w:hAnsi="Times New Roman" w:cs="Times New Roman"/>
          <w:sz w:val="24"/>
          <w:szCs w:val="24"/>
          <w:lang w:eastAsia="zh-CN"/>
        </w:rPr>
        <w:t>“</w:t>
      </w:r>
      <w:r w:rsidRPr="002A23AB">
        <w:rPr>
          <w:rFonts w:ascii="Times New Roman" w:eastAsia="宋体" w:hAnsi="Times New Roman" w:cs="Times New Roman"/>
          <w:sz w:val="24"/>
          <w:szCs w:val="24"/>
          <w:lang w:eastAsia="zh-CN"/>
        </w:rPr>
        <w:t>以种适地、以地适种</w:t>
      </w:r>
      <w:r w:rsidRPr="002A23AB">
        <w:rPr>
          <w:rFonts w:ascii="Times New Roman" w:hAnsi="Times New Roman" w:cs="Times New Roman"/>
          <w:sz w:val="24"/>
          <w:szCs w:val="24"/>
          <w:lang w:eastAsia="zh-CN"/>
        </w:rPr>
        <w:t>”</w:t>
      </w:r>
      <w:r w:rsidRPr="002A23AB">
        <w:rPr>
          <w:rFonts w:ascii="Times New Roman" w:eastAsia="宋体" w:hAnsi="Times New Roman" w:cs="Times New Roman"/>
          <w:sz w:val="24"/>
          <w:szCs w:val="24"/>
          <w:lang w:eastAsia="zh-CN"/>
        </w:rPr>
        <w:t>的耕地利用理念，破解盐碱地闲置低效、优质饲草供给不足的产业难题，亟需制定盐碱地饲用籽粒苋栽培技术规程。籽粒苋耐盐碱、生长快、产量高、粗蛋白含量优异，是适配盐碱地种植的优质饲草作物，可有效开发利用中轻度盐碱荒地，盘活后备耕地资源。目前国内现有籽粒苋栽培标准多针对普通耕地，缺乏盐碱地专用的整地改盐、播种保苗、水肥调控、田间管理等关键技术规范，生产中存在种植模式杂乱、技术参差不齐、产量品质不稳定等问题，制约了盐碱地籽粒苋规模化、标准化种植推广。</w:t>
      </w:r>
    </w:p>
    <w:p w14:paraId="10B29033" w14:textId="77777777" w:rsidR="006C788C" w:rsidRPr="002A23AB" w:rsidRDefault="00000000" w:rsidP="00C945BB">
      <w:pPr>
        <w:pStyle w:val="1"/>
        <w:numPr>
          <w:ilvl w:val="0"/>
          <w:numId w:val="2"/>
        </w:numPr>
        <w:spacing w:before="0" w:after="0" w:line="360" w:lineRule="auto"/>
        <w:jc w:val="both"/>
        <w:rPr>
          <w:rFonts w:ascii="Times New Roman" w:eastAsia="方正仿宋_GB2312" w:hAnsi="Times New Roman" w:cs="Times New Roman"/>
          <w:sz w:val="24"/>
          <w:szCs w:val="24"/>
          <w:lang w:eastAsia="zh-CN"/>
        </w:rPr>
      </w:pPr>
      <w:bookmarkStart w:id="3" w:name="_Toc243226147"/>
      <w:r w:rsidRPr="002A23AB">
        <w:rPr>
          <w:rFonts w:ascii="Times New Roman" w:eastAsia="方正仿宋_GB2312" w:hAnsi="Times New Roman" w:cs="Times New Roman"/>
          <w:sz w:val="24"/>
          <w:szCs w:val="24"/>
          <w:lang w:eastAsia="zh-CN"/>
        </w:rPr>
        <w:t>产业化情况</w:t>
      </w:r>
      <w:bookmarkEnd w:id="3"/>
    </w:p>
    <w:p w14:paraId="59B8CF3C" w14:textId="5B11FAC4" w:rsidR="006C788C" w:rsidRPr="002A23AB" w:rsidRDefault="00393544" w:rsidP="00C945BB">
      <w:pPr>
        <w:spacing w:line="360" w:lineRule="auto"/>
        <w:ind w:firstLineChars="200" w:firstLine="480"/>
        <w:rPr>
          <w:rFonts w:ascii="Times New Roman" w:eastAsia="方正仿宋_GB2312" w:hAnsi="Times New Roman" w:cs="Times New Roman"/>
          <w:sz w:val="24"/>
          <w:szCs w:val="24"/>
          <w:lang w:eastAsia="zh-CN"/>
        </w:rPr>
      </w:pPr>
      <w:r w:rsidRPr="002A23AB">
        <w:rPr>
          <w:rFonts w:ascii="Times New Roman" w:eastAsia="宋体" w:hAnsi="Times New Roman" w:cs="Times New Roman"/>
          <w:sz w:val="24"/>
          <w:szCs w:val="24"/>
          <w:lang w:eastAsia="zh-CN"/>
        </w:rPr>
        <w:t>本规程的制定与实施，可统一盐碱地饲用籽粒苋全程栽培技术标准，明确盐碱适配种植指标与配套管理工艺，有效提升盐碱地利用率与产出效益。同时能够丰富区域饲草供给体系，缓解养殖产业优质饲草短缺、饲用成本偏高的问题，助力节粮型畜牧业发展。此外，通过种草改盐的生态种植模式，可持续改良盐碱耕地土壤性状，实现生态修复、土地增效、产业增收的多重效益，对推进盐碱地农业绿色可持续发展、构建多元化饲草生产体系具有重要的现实意义与应用价值。</w:t>
      </w:r>
    </w:p>
    <w:p w14:paraId="21F31188" w14:textId="77777777" w:rsidR="006C788C" w:rsidRPr="002A23AB" w:rsidRDefault="00000000" w:rsidP="00393544">
      <w:pPr>
        <w:pStyle w:val="1"/>
        <w:numPr>
          <w:ilvl w:val="0"/>
          <w:numId w:val="2"/>
        </w:numPr>
        <w:spacing w:before="0" w:after="0" w:line="360" w:lineRule="auto"/>
        <w:jc w:val="both"/>
        <w:rPr>
          <w:rFonts w:ascii="Times New Roman" w:eastAsia="方正仿宋_GB2312" w:hAnsi="Times New Roman" w:cs="Times New Roman"/>
          <w:sz w:val="24"/>
          <w:szCs w:val="24"/>
          <w:lang w:eastAsia="zh-CN"/>
        </w:rPr>
      </w:pPr>
      <w:bookmarkStart w:id="4" w:name="_Toc243226148"/>
      <w:r w:rsidRPr="002A23AB">
        <w:rPr>
          <w:rFonts w:ascii="Times New Roman" w:eastAsia="方正仿宋_GB2312" w:hAnsi="Times New Roman" w:cs="Times New Roman"/>
          <w:sz w:val="24"/>
          <w:szCs w:val="24"/>
          <w:lang w:eastAsia="zh-CN"/>
        </w:rPr>
        <w:lastRenderedPageBreak/>
        <w:t>起草过程</w:t>
      </w:r>
      <w:bookmarkEnd w:id="4"/>
    </w:p>
    <w:p w14:paraId="04F454FE" w14:textId="77777777" w:rsidR="006C788C" w:rsidRPr="002A23AB" w:rsidRDefault="00000000" w:rsidP="00393544">
      <w:pPr>
        <w:numPr>
          <w:ilvl w:val="0"/>
          <w:numId w:val="3"/>
        </w:numPr>
        <w:spacing w:line="360" w:lineRule="auto"/>
        <w:ind w:left="0" w:firstLineChars="200" w:firstLine="482"/>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rPr>
        <w:t>立项与筹备阶段</w:t>
      </w:r>
    </w:p>
    <w:p w14:paraId="2C6D4BCC" w14:textId="7B26D921" w:rsidR="006C788C" w:rsidRPr="002A23AB" w:rsidRDefault="00996F5D" w:rsidP="00C945BB">
      <w:pPr>
        <w:pStyle w:val="ab"/>
        <w:adjustRightInd w:val="0"/>
        <w:snapToGrid w:val="0"/>
        <w:spacing w:line="360" w:lineRule="auto"/>
        <w:ind w:firstLine="480"/>
        <w:rPr>
          <w:rFonts w:ascii="Times New Roman" w:eastAsia="Arial"/>
          <w:snapToGrid w:val="0"/>
          <w:color w:val="000000"/>
          <w:sz w:val="24"/>
          <w:szCs w:val="24"/>
        </w:rPr>
      </w:pPr>
      <w:r w:rsidRPr="00996F5D">
        <w:rPr>
          <w:rFonts w:ascii="Times New Roman" w:eastAsiaTheme="minorEastAsia"/>
          <w:snapToGrid w:val="0"/>
          <w:color w:val="000000"/>
          <w:sz w:val="24"/>
          <w:szCs w:val="24"/>
        </w:rPr>
        <w:t>2026</w:t>
      </w:r>
      <w:r w:rsidRPr="00996F5D">
        <w:rPr>
          <w:rFonts w:ascii="Times New Roman" w:eastAsiaTheme="minorEastAsia"/>
          <w:snapToGrid w:val="0"/>
          <w:color w:val="000000"/>
          <w:sz w:val="24"/>
          <w:szCs w:val="24"/>
        </w:rPr>
        <w:t>年</w:t>
      </w:r>
      <w:r w:rsidRPr="00996F5D">
        <w:rPr>
          <w:rFonts w:ascii="Times New Roman" w:eastAsiaTheme="minorEastAsia"/>
          <w:snapToGrid w:val="0"/>
          <w:color w:val="000000"/>
          <w:sz w:val="24"/>
          <w:szCs w:val="24"/>
        </w:rPr>
        <w:t>9</w:t>
      </w:r>
      <w:r w:rsidRPr="00996F5D">
        <w:rPr>
          <w:rFonts w:ascii="Times New Roman" w:eastAsiaTheme="minorEastAsia"/>
          <w:snapToGrid w:val="0"/>
          <w:color w:val="000000"/>
          <w:sz w:val="24"/>
          <w:szCs w:val="24"/>
        </w:rPr>
        <w:t>月</w:t>
      </w:r>
      <w:r w:rsidRPr="00996F5D">
        <w:rPr>
          <w:rFonts w:ascii="Times New Roman" w:eastAsiaTheme="minorEastAsia"/>
          <w:snapToGrid w:val="0"/>
          <w:color w:val="000000"/>
          <w:sz w:val="24"/>
          <w:szCs w:val="24"/>
        </w:rPr>
        <w:t>13</w:t>
      </w:r>
      <w:r w:rsidRPr="00996F5D">
        <w:rPr>
          <w:rFonts w:ascii="Times New Roman" w:eastAsiaTheme="minorEastAsia"/>
          <w:snapToGrid w:val="0"/>
          <w:color w:val="000000"/>
          <w:sz w:val="24"/>
          <w:szCs w:val="24"/>
        </w:rPr>
        <w:t>日，《盐碱地饲用籽粒苋栽培技术规程》团体标准提出立项建议。随后在中国植物学会协调下，最终由湖南农业大学牵头，中国科学院植物研究所、中国科学院武汉植物园等作为共同起草单位，并且成立了《盐碱地饲用籽粒苋栽培技术规程》团体标准起草工作组</w:t>
      </w:r>
      <w:r>
        <w:rPr>
          <w:rFonts w:ascii="Times New Roman" w:eastAsiaTheme="minorEastAsia" w:hint="eastAsia"/>
          <w:snapToGrid w:val="0"/>
          <w:color w:val="000000"/>
          <w:sz w:val="24"/>
          <w:szCs w:val="24"/>
        </w:rPr>
        <w:t>，</w:t>
      </w:r>
      <w:r w:rsidR="005E74E4" w:rsidRPr="002A23AB">
        <w:rPr>
          <w:rFonts w:hAnsi="宋体" w:cs="宋体" w:hint="eastAsia"/>
          <w:snapToGrid w:val="0"/>
          <w:color w:val="000000"/>
          <w:sz w:val="24"/>
          <w:szCs w:val="24"/>
        </w:rPr>
        <w:t>标准起草工作组由</w:t>
      </w:r>
      <w:r w:rsidR="00393544" w:rsidRPr="002A23AB">
        <w:rPr>
          <w:rFonts w:ascii="Times New Roman"/>
          <w:sz w:val="24"/>
          <w:szCs w:val="24"/>
        </w:rPr>
        <w:t>湖南农业大学</w:t>
      </w:r>
      <w:r w:rsidR="005E74E4" w:rsidRPr="002A23AB">
        <w:rPr>
          <w:rFonts w:hAnsi="宋体" w:cs="宋体" w:hint="eastAsia"/>
          <w:snapToGrid w:val="0"/>
          <w:color w:val="000000"/>
          <w:sz w:val="24"/>
          <w:szCs w:val="24"/>
        </w:rPr>
        <w:t>组织相关领域的专家及企业共同参与，有条不紊地开展标准起草工作。</w:t>
      </w:r>
    </w:p>
    <w:p w14:paraId="78019B6F" w14:textId="77777777" w:rsidR="006C788C" w:rsidRPr="002A23AB" w:rsidRDefault="00000000" w:rsidP="00393544">
      <w:pPr>
        <w:numPr>
          <w:ilvl w:val="0"/>
          <w:numId w:val="3"/>
        </w:numPr>
        <w:spacing w:line="360" w:lineRule="auto"/>
        <w:ind w:left="0" w:firstLineChars="200" w:firstLine="482"/>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rPr>
        <w:t>产业调研与收集资料阶段</w:t>
      </w:r>
    </w:p>
    <w:p w14:paraId="69B68D5F" w14:textId="1AE6B431" w:rsidR="006C788C" w:rsidRPr="002A23AB" w:rsidRDefault="00393544" w:rsidP="00C945BB">
      <w:pPr>
        <w:spacing w:line="360" w:lineRule="auto"/>
        <w:ind w:firstLineChars="200" w:firstLine="480"/>
        <w:jc w:val="both"/>
        <w:rPr>
          <w:rFonts w:ascii="Times New Roman" w:eastAsia="仿宋" w:hAnsi="Times New Roman" w:cs="Times New Roman"/>
          <w:b/>
          <w:bCs/>
          <w:sz w:val="24"/>
          <w:szCs w:val="24"/>
          <w:lang w:eastAsia="zh-CN"/>
        </w:rPr>
      </w:pPr>
      <w:r w:rsidRPr="002A23AB">
        <w:rPr>
          <w:rFonts w:ascii="Times New Roman" w:eastAsia="宋体" w:hAnsi="Times New Roman" w:cs="Times New Roman"/>
          <w:sz w:val="24"/>
          <w:szCs w:val="24"/>
          <w:lang w:eastAsia="zh-CN"/>
        </w:rPr>
        <w:t>起草小组系统开展文献、标准、生产资料收集工作：</w:t>
      </w:r>
      <w:r w:rsidRPr="002A23AB">
        <w:rPr>
          <w:rFonts w:ascii="Cambria Math" w:eastAsia="宋体" w:hAnsi="Cambria Math" w:cs="Cambria Math"/>
          <w:sz w:val="24"/>
          <w:szCs w:val="24"/>
          <w:lang w:eastAsia="zh-CN"/>
        </w:rPr>
        <w:t>①</w:t>
      </w:r>
      <w:r w:rsidRPr="002A23AB">
        <w:rPr>
          <w:rFonts w:ascii="Times New Roman" w:eastAsia="宋体" w:hAnsi="Times New Roman" w:cs="Times New Roman"/>
          <w:sz w:val="24"/>
          <w:szCs w:val="24"/>
          <w:lang w:eastAsia="zh-CN"/>
        </w:rPr>
        <w:t>收集国内重庆、黑龙江、内蒙古、河南等地已发布的饲用籽粒苋地方栽培标准，梳理普通耕地条件下籽粒苋播种、田间管理、收获加工通用技术；</w:t>
      </w:r>
      <w:r w:rsidRPr="002A23AB">
        <w:rPr>
          <w:rFonts w:ascii="Cambria Math" w:eastAsia="宋体" w:hAnsi="Cambria Math" w:cs="Cambria Math"/>
          <w:sz w:val="24"/>
          <w:szCs w:val="24"/>
          <w:lang w:eastAsia="zh-CN"/>
        </w:rPr>
        <w:t>②</w:t>
      </w:r>
      <w:r w:rsidRPr="002A23AB">
        <w:rPr>
          <w:rFonts w:ascii="Times New Roman" w:eastAsia="宋体" w:hAnsi="Times New Roman" w:cs="Times New Roman"/>
          <w:sz w:val="24"/>
          <w:szCs w:val="24"/>
          <w:lang w:eastAsia="zh-CN"/>
        </w:rPr>
        <w:t>整理团队前期在新疆、内蒙、山东等地的一线生产数据，以及盐碱地籽粒苋改土种植、微咸水灌溉、青贮加工相关科研论文、专利成果，汇总籽粒苋耐盐耐碱生长阈值、栽培适配参数；</w:t>
      </w:r>
      <w:r w:rsidRPr="002A23AB">
        <w:rPr>
          <w:rFonts w:ascii="Cambria Math" w:eastAsia="宋体" w:hAnsi="Cambria Math" w:cs="Cambria Math"/>
          <w:sz w:val="24"/>
          <w:szCs w:val="24"/>
          <w:lang w:eastAsia="zh-CN"/>
        </w:rPr>
        <w:t>③</w:t>
      </w:r>
      <w:r w:rsidRPr="002A23AB">
        <w:rPr>
          <w:rFonts w:ascii="Times New Roman" w:eastAsia="宋体" w:hAnsi="Times New Roman" w:cs="Times New Roman"/>
          <w:sz w:val="24"/>
          <w:szCs w:val="24"/>
          <w:lang w:eastAsia="zh-CN"/>
        </w:rPr>
        <w:t>实地走访北方干旱半干旱区、沿黄灌区盐碱地种植基地，调研生产实际痛点，梳理盐碱地整地改盐、保苗、水肥管控、采收环节现存技术差异。同时检索国外籽粒苋相关技术文件，调研国外粮用籽粒苋育种、旱地栽培研究成果以及通用牧草、盐碱地修复类技术规范，分析国内外现有标准缺口。</w:t>
      </w:r>
    </w:p>
    <w:p w14:paraId="1B5A7052" w14:textId="77777777" w:rsidR="006C788C" w:rsidRPr="002A23AB" w:rsidRDefault="00000000" w:rsidP="00393544">
      <w:pPr>
        <w:numPr>
          <w:ilvl w:val="0"/>
          <w:numId w:val="3"/>
        </w:numPr>
        <w:spacing w:line="360" w:lineRule="auto"/>
        <w:ind w:left="0" w:firstLineChars="200" w:firstLine="482"/>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rPr>
        <w:t>起草与修改阶段</w:t>
      </w:r>
    </w:p>
    <w:p w14:paraId="7793C876" w14:textId="3945A4D6" w:rsidR="006C788C" w:rsidRPr="002A23AB" w:rsidRDefault="00000000" w:rsidP="00C945BB">
      <w:pPr>
        <w:pStyle w:val="ab"/>
        <w:adjustRightInd w:val="0"/>
        <w:snapToGrid w:val="0"/>
        <w:spacing w:line="360" w:lineRule="auto"/>
        <w:ind w:firstLine="480"/>
        <w:rPr>
          <w:rFonts w:ascii="Times New Roman" w:eastAsia="Arial"/>
          <w:snapToGrid w:val="0"/>
          <w:color w:val="000000"/>
          <w:sz w:val="24"/>
          <w:szCs w:val="24"/>
        </w:rPr>
      </w:pPr>
      <w:r w:rsidRPr="002A23AB">
        <w:rPr>
          <w:rFonts w:hAnsi="宋体" w:cs="宋体" w:hint="eastAsia"/>
          <w:snapToGrid w:val="0"/>
          <w:color w:val="000000"/>
          <w:sz w:val="24"/>
          <w:szCs w:val="24"/>
        </w:rPr>
        <w:t>在理论研究基础上，通过问卷调查、座谈会、实地走访等方式，了解行业痛点、技术需求和实际应用情况。起草组在标准编制过程中充分借鉴已有的理论研究和实践成果，</w:t>
      </w:r>
      <w:r w:rsidR="005E74E4" w:rsidRPr="002A23AB">
        <w:rPr>
          <w:rFonts w:hAnsi="宋体" w:cs="宋体" w:hint="eastAsia"/>
          <w:snapToGrid w:val="0"/>
          <w:color w:val="000000"/>
          <w:sz w:val="24"/>
          <w:szCs w:val="24"/>
        </w:rPr>
        <w:t>经过数次修改</w:t>
      </w:r>
      <w:r w:rsidR="005E74E4" w:rsidRPr="002A23AB">
        <w:rPr>
          <w:rFonts w:ascii="Times New Roman" w:eastAsiaTheme="minorEastAsia"/>
          <w:snapToGrid w:val="0"/>
          <w:color w:val="000000"/>
          <w:sz w:val="24"/>
          <w:szCs w:val="24"/>
        </w:rPr>
        <w:t>2026</w:t>
      </w:r>
      <w:r w:rsidRPr="002A23AB">
        <w:rPr>
          <w:rFonts w:hAnsi="宋体" w:cs="宋体" w:hint="eastAsia"/>
          <w:snapToGrid w:val="0"/>
          <w:color w:val="000000"/>
          <w:sz w:val="24"/>
          <w:szCs w:val="24"/>
        </w:rPr>
        <w:t>年</w:t>
      </w:r>
      <w:r w:rsidR="005E74E4" w:rsidRPr="002A23AB">
        <w:rPr>
          <w:rFonts w:ascii="Times New Roman" w:eastAsiaTheme="minorEastAsia"/>
          <w:snapToGrid w:val="0"/>
          <w:color w:val="000000"/>
          <w:sz w:val="24"/>
          <w:szCs w:val="24"/>
        </w:rPr>
        <w:t>9</w:t>
      </w:r>
      <w:r w:rsidRPr="002A23AB">
        <w:rPr>
          <w:rFonts w:hAnsi="宋体" w:cs="宋体" w:hint="eastAsia"/>
          <w:snapToGrid w:val="0"/>
          <w:color w:val="000000"/>
          <w:sz w:val="24"/>
          <w:szCs w:val="24"/>
        </w:rPr>
        <w:t>月形成了</w:t>
      </w:r>
      <w:r w:rsidRPr="002A23AB">
        <w:rPr>
          <w:rFonts w:ascii="Times New Roman"/>
          <w:snapToGrid w:val="0"/>
          <w:color w:val="000000"/>
          <w:sz w:val="24"/>
          <w:szCs w:val="24"/>
        </w:rPr>
        <w:t>《</w:t>
      </w:r>
      <w:r w:rsidR="00393544" w:rsidRPr="002A23AB">
        <w:rPr>
          <w:rFonts w:ascii="Times New Roman"/>
          <w:snapToGrid w:val="0"/>
          <w:color w:val="000000"/>
          <w:sz w:val="24"/>
          <w:szCs w:val="24"/>
        </w:rPr>
        <w:t>盐碱地饲用籽粒苋栽培技术规程</w:t>
      </w:r>
      <w:r w:rsidRPr="002A23AB">
        <w:rPr>
          <w:rFonts w:ascii="Times New Roman"/>
          <w:snapToGrid w:val="0"/>
          <w:color w:val="000000"/>
          <w:sz w:val="24"/>
          <w:szCs w:val="24"/>
        </w:rPr>
        <w:t>》</w:t>
      </w:r>
      <w:r w:rsidRPr="002A23AB">
        <w:rPr>
          <w:rFonts w:hAnsi="宋体" w:cs="宋体" w:hint="eastAsia"/>
          <w:snapToGrid w:val="0"/>
          <w:color w:val="000000"/>
          <w:sz w:val="24"/>
          <w:szCs w:val="24"/>
        </w:rPr>
        <w:t>标准草案（工作组讨论稿）。</w:t>
      </w:r>
    </w:p>
    <w:p w14:paraId="7B7E4C6D" w14:textId="77777777" w:rsidR="006C788C" w:rsidRPr="002A23AB" w:rsidRDefault="00000000" w:rsidP="00393544">
      <w:pPr>
        <w:numPr>
          <w:ilvl w:val="0"/>
          <w:numId w:val="3"/>
        </w:numPr>
        <w:spacing w:line="360" w:lineRule="auto"/>
        <w:ind w:left="0" w:firstLineChars="200" w:firstLine="482"/>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rPr>
        <w:t>征求意见与修订阶段</w:t>
      </w:r>
    </w:p>
    <w:p w14:paraId="12E73487" w14:textId="206E5897" w:rsidR="00393544" w:rsidRPr="002A23AB" w:rsidRDefault="00000000" w:rsidP="00C945BB">
      <w:pPr>
        <w:pStyle w:val="a9"/>
        <w:spacing w:before="0" w:beforeAutospacing="0" w:after="0" w:afterAutospacing="0" w:line="360" w:lineRule="auto"/>
        <w:ind w:firstLineChars="200" w:firstLine="480"/>
        <w:rPr>
          <w:rFonts w:ascii="Times New Roman" w:hAnsi="Times New Roman" w:cs="Times New Roman"/>
          <w:lang w:eastAsia="zh-CN"/>
        </w:rPr>
      </w:pPr>
      <w:r w:rsidRPr="002A23AB">
        <w:rPr>
          <w:rFonts w:ascii="Times New Roman" w:hAnsi="Times New Roman" w:cs="Times New Roman"/>
          <w:lang w:eastAsia="zh-CN"/>
        </w:rPr>
        <w:t>形成标准草案（工作组讨论稿）之后，</w:t>
      </w:r>
      <w:r w:rsidR="00E80EFB" w:rsidRPr="002A23AB">
        <w:rPr>
          <w:rFonts w:ascii="Times New Roman" w:hAnsi="Times New Roman" w:cs="Times New Roman"/>
          <w:lang w:eastAsia="zh-CN"/>
        </w:rPr>
        <w:t>起草组于</w:t>
      </w:r>
      <w:r w:rsidR="00E80EFB" w:rsidRPr="002A23AB">
        <w:rPr>
          <w:rFonts w:ascii="Times New Roman" w:hAnsi="Times New Roman" w:cs="Times New Roman"/>
          <w:lang w:eastAsia="zh-CN"/>
        </w:rPr>
        <w:t>2026</w:t>
      </w:r>
      <w:r w:rsidRPr="002A23AB">
        <w:rPr>
          <w:rFonts w:ascii="Times New Roman" w:hAnsi="Times New Roman" w:cs="Times New Roman"/>
          <w:lang w:eastAsia="zh-CN"/>
        </w:rPr>
        <w:t>年</w:t>
      </w:r>
      <w:r w:rsidR="00E80EFB" w:rsidRPr="002A23AB">
        <w:rPr>
          <w:rFonts w:ascii="Times New Roman" w:hAnsi="Times New Roman" w:cs="Times New Roman"/>
          <w:lang w:eastAsia="zh-CN"/>
        </w:rPr>
        <w:t>9</w:t>
      </w:r>
      <w:r w:rsidRPr="002A23AB">
        <w:rPr>
          <w:rFonts w:ascii="Times New Roman" w:hAnsi="Times New Roman" w:cs="Times New Roman"/>
          <w:lang w:eastAsia="zh-CN"/>
        </w:rPr>
        <w:t>月</w:t>
      </w:r>
      <w:r w:rsidR="00E80EFB" w:rsidRPr="002A23AB">
        <w:rPr>
          <w:rFonts w:ascii="Times New Roman" w:hAnsi="Times New Roman" w:cs="Times New Roman"/>
          <w:lang w:eastAsia="zh-CN"/>
        </w:rPr>
        <w:t>17</w:t>
      </w:r>
      <w:r w:rsidRPr="002A23AB">
        <w:rPr>
          <w:rFonts w:ascii="Times New Roman" w:hAnsi="Times New Roman" w:cs="Times New Roman"/>
          <w:lang w:eastAsia="zh-CN"/>
        </w:rPr>
        <w:t>日召开专家研讨会，从标准框架、标准起草等角度广泛征求多方意见，从理论完善和实践应用方面提升标准的适用性和实用性。经过理论研究和方法验证，明确和规范了</w:t>
      </w:r>
      <w:r w:rsidR="00393544" w:rsidRPr="002A23AB">
        <w:rPr>
          <w:rFonts w:ascii="Times New Roman" w:hAnsi="Times New Roman" w:cs="Times New Roman"/>
          <w:lang w:eastAsia="zh-CN"/>
        </w:rPr>
        <w:t>盐碱地饲用籽粒苋栽培技术</w:t>
      </w:r>
      <w:r w:rsidR="00E80EFB" w:rsidRPr="002A23AB">
        <w:rPr>
          <w:rFonts w:ascii="Times New Roman" w:hAnsi="Times New Roman" w:cs="Times New Roman"/>
          <w:lang w:eastAsia="zh-CN"/>
        </w:rPr>
        <w:t>规程</w:t>
      </w:r>
      <w:r w:rsidR="00393544" w:rsidRPr="002A23AB">
        <w:rPr>
          <w:rFonts w:ascii="Times New Roman" w:hAnsi="Times New Roman" w:cs="Times New Roman"/>
          <w:lang w:eastAsia="zh-CN"/>
        </w:rPr>
        <w:t>的要点</w:t>
      </w:r>
      <w:r w:rsidRPr="002A23AB">
        <w:rPr>
          <w:rFonts w:ascii="Times New Roman" w:hAnsi="Times New Roman" w:cs="Times New Roman"/>
          <w:lang w:eastAsia="zh-CN"/>
        </w:rPr>
        <w:t>。起草组形成了《</w:t>
      </w:r>
      <w:r w:rsidR="00393544" w:rsidRPr="002A23AB">
        <w:rPr>
          <w:rFonts w:ascii="Times New Roman" w:hAnsi="Times New Roman" w:cs="Times New Roman"/>
          <w:lang w:eastAsia="zh-CN"/>
        </w:rPr>
        <w:t>盐碱地饲用籽粒苋栽培技术</w:t>
      </w:r>
      <w:r w:rsidRPr="002A23AB">
        <w:rPr>
          <w:rFonts w:ascii="Times New Roman" w:hAnsi="Times New Roman" w:cs="Times New Roman"/>
          <w:lang w:eastAsia="zh-CN"/>
        </w:rPr>
        <w:t>》（征求意见稿）。拟定于</w:t>
      </w:r>
      <w:r w:rsidR="00393544" w:rsidRPr="002A23AB">
        <w:rPr>
          <w:rFonts w:ascii="Times New Roman" w:hAnsi="Times New Roman" w:cs="Times New Roman"/>
          <w:lang w:eastAsia="zh-CN"/>
        </w:rPr>
        <w:t>10</w:t>
      </w:r>
      <w:r w:rsidRPr="002A23AB">
        <w:rPr>
          <w:rFonts w:ascii="Times New Roman" w:hAnsi="Times New Roman" w:cs="Times New Roman"/>
          <w:lang w:eastAsia="zh-CN"/>
        </w:rPr>
        <w:t>年</w:t>
      </w:r>
      <w:r w:rsidR="00393544" w:rsidRPr="002A23AB">
        <w:rPr>
          <w:rFonts w:ascii="Times New Roman" w:hAnsi="Times New Roman" w:cs="Times New Roman"/>
          <w:lang w:eastAsia="zh-CN"/>
        </w:rPr>
        <w:t>19</w:t>
      </w:r>
      <w:r w:rsidRPr="002A23AB">
        <w:rPr>
          <w:rFonts w:ascii="Times New Roman" w:hAnsi="Times New Roman" w:cs="Times New Roman"/>
          <w:lang w:eastAsia="zh-CN"/>
        </w:rPr>
        <w:t>月对外征求意见。</w:t>
      </w:r>
    </w:p>
    <w:p w14:paraId="1AA38178" w14:textId="77777777" w:rsidR="006C788C" w:rsidRPr="002A23AB" w:rsidRDefault="006C788C">
      <w:pPr>
        <w:jc w:val="both"/>
        <w:rPr>
          <w:rFonts w:ascii="Times New Roman" w:eastAsiaTheme="minorEastAsia" w:hAnsi="Times New Roman" w:cs="Times New Roman"/>
          <w:sz w:val="24"/>
          <w:szCs w:val="24"/>
          <w:lang w:eastAsia="zh-CN"/>
        </w:rPr>
      </w:pPr>
    </w:p>
    <w:p w14:paraId="0DAA8A6D" w14:textId="77777777" w:rsidR="006C788C" w:rsidRPr="002A23AB" w:rsidRDefault="00000000">
      <w:pPr>
        <w:numPr>
          <w:ilvl w:val="0"/>
          <w:numId w:val="3"/>
        </w:numPr>
        <w:spacing w:line="360" w:lineRule="auto"/>
        <w:ind w:left="0" w:firstLineChars="200" w:firstLine="482"/>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rPr>
        <w:lastRenderedPageBreak/>
        <w:t>审定与发布阶段</w:t>
      </w:r>
    </w:p>
    <w:p w14:paraId="5B86B769" w14:textId="1BA71DF9" w:rsidR="006C788C" w:rsidRPr="002A23AB" w:rsidRDefault="00000000" w:rsidP="00C945BB">
      <w:pPr>
        <w:numPr>
          <w:ilvl w:val="255"/>
          <w:numId w:val="0"/>
        </w:numPr>
        <w:spacing w:line="360" w:lineRule="auto"/>
        <w:ind w:firstLineChars="200" w:firstLine="480"/>
        <w:jc w:val="both"/>
        <w:rPr>
          <w:rFonts w:ascii="Times New Roman" w:eastAsia="宋体" w:hAnsi="Times New Roman" w:cs="Times New Roman"/>
          <w:sz w:val="24"/>
          <w:szCs w:val="24"/>
          <w:lang w:eastAsia="zh-CN"/>
        </w:rPr>
      </w:pPr>
      <w:r w:rsidRPr="002A23AB">
        <w:rPr>
          <w:rFonts w:ascii="宋体" w:eastAsia="宋体" w:hAnsi="宋体" w:cs="宋体" w:hint="eastAsia"/>
          <w:sz w:val="24"/>
          <w:szCs w:val="24"/>
          <w:lang w:eastAsia="zh-CN"/>
        </w:rPr>
        <w:t>计划于</w:t>
      </w:r>
      <w:r w:rsidRPr="002A23AB">
        <w:rPr>
          <w:rFonts w:ascii="Times New Roman" w:hAnsi="Times New Roman" w:cs="Times New Roman"/>
          <w:sz w:val="24"/>
          <w:szCs w:val="24"/>
          <w:lang w:eastAsia="zh-CN"/>
        </w:rPr>
        <w:t>202</w:t>
      </w:r>
      <w:r w:rsidR="00E80EFB" w:rsidRPr="002A23AB">
        <w:rPr>
          <w:rFonts w:ascii="Times New Roman" w:eastAsiaTheme="minorEastAsia" w:hAnsi="Times New Roman" w:cs="Times New Roman"/>
          <w:sz w:val="24"/>
          <w:szCs w:val="24"/>
          <w:lang w:eastAsia="zh-CN"/>
        </w:rPr>
        <w:t>6</w:t>
      </w:r>
      <w:r w:rsidRPr="002A23AB">
        <w:rPr>
          <w:rFonts w:ascii="宋体" w:eastAsia="宋体" w:hAnsi="宋体" w:cs="宋体" w:hint="eastAsia"/>
          <w:sz w:val="24"/>
          <w:szCs w:val="24"/>
          <w:lang w:eastAsia="zh-CN"/>
        </w:rPr>
        <w:t>年</w:t>
      </w:r>
      <w:r w:rsidR="00E80EFB" w:rsidRPr="002A23AB">
        <w:rPr>
          <w:rFonts w:ascii="Times New Roman" w:eastAsiaTheme="minorEastAsia" w:hAnsi="Times New Roman" w:cs="Times New Roman"/>
          <w:sz w:val="24"/>
          <w:szCs w:val="24"/>
          <w:lang w:eastAsia="zh-CN"/>
        </w:rPr>
        <w:t>11</w:t>
      </w:r>
      <w:r w:rsidRPr="002A23AB">
        <w:rPr>
          <w:rFonts w:ascii="宋体" w:eastAsia="宋体" w:hAnsi="宋体" w:cs="宋体" w:hint="eastAsia"/>
          <w:sz w:val="24"/>
          <w:szCs w:val="24"/>
          <w:lang w:eastAsia="zh-CN"/>
        </w:rPr>
        <w:t>月至</w:t>
      </w:r>
      <w:r w:rsidR="00E80EFB" w:rsidRPr="002A23AB">
        <w:rPr>
          <w:rFonts w:ascii="Times New Roman" w:eastAsiaTheme="minorEastAsia" w:hAnsi="Times New Roman" w:cs="Times New Roman"/>
          <w:sz w:val="24"/>
          <w:szCs w:val="24"/>
          <w:lang w:eastAsia="zh-CN"/>
        </w:rPr>
        <w:t>12</w:t>
      </w:r>
      <w:r w:rsidRPr="002A23AB">
        <w:rPr>
          <w:rFonts w:ascii="宋体" w:eastAsia="宋体" w:hAnsi="宋体" w:cs="宋体" w:hint="eastAsia"/>
          <w:sz w:val="24"/>
          <w:szCs w:val="24"/>
          <w:lang w:eastAsia="zh-CN"/>
        </w:rPr>
        <w:t>月召开标准专家审查会，</w:t>
      </w:r>
      <w:r w:rsidR="00E80EFB" w:rsidRPr="002A23AB">
        <w:rPr>
          <w:rFonts w:ascii="Times New Roman" w:eastAsiaTheme="minorEastAsia" w:hAnsi="Times New Roman" w:cs="Times New Roman"/>
          <w:sz w:val="24"/>
          <w:szCs w:val="24"/>
          <w:lang w:eastAsia="zh-CN"/>
        </w:rPr>
        <w:t>12</w:t>
      </w:r>
      <w:r w:rsidRPr="002A23AB">
        <w:rPr>
          <w:rFonts w:ascii="宋体" w:eastAsia="宋体" w:hAnsi="宋体" w:cs="宋体" w:hint="eastAsia"/>
          <w:sz w:val="24"/>
          <w:szCs w:val="24"/>
          <w:lang w:eastAsia="zh-CN"/>
        </w:rPr>
        <w:t>月</w:t>
      </w:r>
      <w:r w:rsidRPr="002A23AB">
        <w:rPr>
          <w:rFonts w:ascii="Times New Roman" w:hAnsi="Times New Roman" w:cs="Times New Roman"/>
          <w:sz w:val="24"/>
          <w:szCs w:val="24"/>
          <w:lang w:eastAsia="zh-CN"/>
        </w:rPr>
        <w:t>30</w:t>
      </w:r>
      <w:r w:rsidRPr="002A23AB">
        <w:rPr>
          <w:rFonts w:ascii="宋体" w:eastAsia="宋体" w:hAnsi="宋体" w:cs="宋体" w:hint="eastAsia"/>
          <w:sz w:val="24"/>
          <w:szCs w:val="24"/>
          <w:lang w:eastAsia="zh-CN"/>
        </w:rPr>
        <w:t>日前完成标准的报批与发布。</w:t>
      </w:r>
    </w:p>
    <w:p w14:paraId="5A37237D" w14:textId="77777777" w:rsidR="006C788C" w:rsidRPr="002A23AB" w:rsidRDefault="00000000">
      <w:pPr>
        <w:numPr>
          <w:ilvl w:val="255"/>
          <w:numId w:val="0"/>
        </w:numPr>
        <w:spacing w:line="360" w:lineRule="auto"/>
        <w:ind w:leftChars="200" w:left="420"/>
        <w:jc w:val="both"/>
        <w:rPr>
          <w:rFonts w:ascii="Times New Roman" w:eastAsia="仿宋" w:hAnsi="Times New Roman" w:cs="Times New Roman"/>
          <w:b/>
          <w:bCs/>
          <w:sz w:val="24"/>
          <w:szCs w:val="24"/>
          <w:lang w:eastAsia="zh-CN"/>
        </w:rPr>
      </w:pPr>
      <w:r w:rsidRPr="002A23AB">
        <w:rPr>
          <w:rFonts w:ascii="Times New Roman" w:eastAsia="仿宋" w:hAnsi="Times New Roman" w:cs="Times New Roman"/>
          <w:b/>
          <w:bCs/>
          <w:sz w:val="24"/>
          <w:szCs w:val="24"/>
          <w:lang w:eastAsia="zh-CN" w:bidi="ar"/>
        </w:rPr>
        <w:t xml:space="preserve">6. </w:t>
      </w:r>
      <w:r w:rsidRPr="002A23AB">
        <w:rPr>
          <w:rFonts w:ascii="Times New Roman" w:eastAsia="仿宋" w:hAnsi="Times New Roman" w:cs="Times New Roman"/>
          <w:b/>
          <w:bCs/>
          <w:sz w:val="24"/>
          <w:szCs w:val="24"/>
          <w:lang w:eastAsia="zh-CN" w:bidi="ar"/>
        </w:rPr>
        <w:t>宣传与推广阶段</w:t>
      </w:r>
    </w:p>
    <w:p w14:paraId="10596547" w14:textId="5BCCDC44" w:rsidR="006C788C" w:rsidRPr="002A23AB" w:rsidRDefault="00000000">
      <w:pPr>
        <w:spacing w:line="360" w:lineRule="auto"/>
        <w:ind w:firstLineChars="200" w:firstLine="480"/>
        <w:jc w:val="both"/>
        <w:rPr>
          <w:rFonts w:ascii="Times New Roman" w:hAnsi="Times New Roman" w:cs="Times New Roman"/>
          <w:sz w:val="24"/>
          <w:szCs w:val="24"/>
          <w:lang w:eastAsia="zh-CN"/>
        </w:rPr>
      </w:pPr>
      <w:r w:rsidRPr="002A23AB">
        <w:rPr>
          <w:rFonts w:ascii="宋体" w:eastAsia="宋体" w:hAnsi="宋体" w:cs="宋体" w:hint="eastAsia"/>
          <w:sz w:val="24"/>
          <w:szCs w:val="24"/>
          <w:lang w:eastAsia="zh-CN"/>
        </w:rPr>
        <w:t>标准正式发布实施后，按照《中国</w:t>
      </w:r>
      <w:r w:rsidR="00393544" w:rsidRPr="002A23AB">
        <w:rPr>
          <w:rFonts w:ascii="Times New Roman" w:eastAsiaTheme="minorEastAsia" w:hAnsi="Times New Roman" w:cs="Times New Roman"/>
          <w:sz w:val="24"/>
          <w:szCs w:val="24"/>
          <w:lang w:eastAsia="zh-CN"/>
        </w:rPr>
        <w:t>植物学会</w:t>
      </w:r>
      <w:r w:rsidRPr="002A23AB">
        <w:rPr>
          <w:rFonts w:ascii="宋体" w:eastAsia="宋体" w:hAnsi="宋体" w:cs="宋体" w:hint="eastAsia"/>
          <w:sz w:val="24"/>
          <w:szCs w:val="24"/>
          <w:lang w:eastAsia="zh-CN"/>
        </w:rPr>
        <w:t>团体标准管理办法》的有关规定，为更好发挥该标准在提升行业标准水平方面的作用，开展标准试点应用，进一步促进</w:t>
      </w:r>
      <w:r w:rsidR="00E80EFB" w:rsidRPr="002A23AB">
        <w:rPr>
          <w:rFonts w:ascii="Times New Roman" w:eastAsiaTheme="minorEastAsia" w:hAnsi="Times New Roman" w:cs="Times New Roman"/>
          <w:sz w:val="24"/>
          <w:szCs w:val="24"/>
          <w:lang w:eastAsia="zh-CN"/>
        </w:rPr>
        <w:t>饲草</w:t>
      </w:r>
      <w:r w:rsidRPr="002A23AB">
        <w:rPr>
          <w:rFonts w:ascii="宋体" w:eastAsia="宋体" w:hAnsi="宋体" w:cs="宋体" w:hint="eastAsia"/>
          <w:sz w:val="24"/>
          <w:szCs w:val="24"/>
          <w:lang w:eastAsia="zh-CN"/>
        </w:rPr>
        <w:t>产业的健康发展。</w:t>
      </w:r>
    </w:p>
    <w:p w14:paraId="1CDAD29C" w14:textId="77777777" w:rsidR="006C788C" w:rsidRPr="002A23AB" w:rsidRDefault="00000000">
      <w:pPr>
        <w:pStyle w:val="1"/>
        <w:numPr>
          <w:ilvl w:val="0"/>
          <w:numId w:val="2"/>
        </w:numPr>
        <w:spacing w:before="0" w:after="0" w:line="360" w:lineRule="auto"/>
        <w:jc w:val="both"/>
        <w:rPr>
          <w:rFonts w:ascii="Times New Roman" w:eastAsia="方正仿宋_GB2312" w:hAnsi="Times New Roman" w:cs="Times New Roman"/>
          <w:sz w:val="24"/>
          <w:szCs w:val="24"/>
          <w:lang w:eastAsia="zh-CN"/>
        </w:rPr>
      </w:pPr>
      <w:bookmarkStart w:id="5" w:name="_Toc243226149"/>
      <w:r w:rsidRPr="002A23AB">
        <w:rPr>
          <w:rFonts w:ascii="Times New Roman" w:eastAsia="方正仿宋_GB2312" w:hAnsi="Times New Roman" w:cs="Times New Roman"/>
          <w:sz w:val="24"/>
          <w:szCs w:val="24"/>
          <w:lang w:eastAsia="zh-CN"/>
        </w:rPr>
        <w:t>制标任务分工</w:t>
      </w:r>
      <w:bookmarkEnd w:id="5"/>
    </w:p>
    <w:p w14:paraId="11CE5C94" w14:textId="690222C4" w:rsidR="006C788C" w:rsidRPr="002A23AB" w:rsidRDefault="00000000">
      <w:pPr>
        <w:spacing w:line="360" w:lineRule="auto"/>
        <w:ind w:firstLineChars="200" w:firstLine="480"/>
        <w:rPr>
          <w:rFonts w:ascii="Times New Roman" w:hAnsi="Times New Roman" w:cs="Times New Roman"/>
          <w:sz w:val="24"/>
          <w:szCs w:val="24"/>
          <w:lang w:eastAsia="zh-CN"/>
        </w:rPr>
      </w:pPr>
      <w:r w:rsidRPr="002A23AB">
        <w:rPr>
          <w:rFonts w:ascii="宋体" w:eastAsia="宋体" w:hAnsi="宋体" w:cs="宋体" w:hint="eastAsia"/>
          <w:color w:val="222222"/>
          <w:sz w:val="24"/>
          <w:szCs w:val="24"/>
          <w:lang w:eastAsia="zh-CN"/>
        </w:rPr>
        <w:t>本标准起草单位为</w:t>
      </w:r>
      <w:r w:rsidR="00393544" w:rsidRPr="002A23AB">
        <w:rPr>
          <w:rFonts w:ascii="Times New Roman" w:eastAsiaTheme="minorEastAsia" w:hAnsi="Times New Roman" w:cs="Times New Roman"/>
          <w:sz w:val="24"/>
          <w:szCs w:val="24"/>
          <w:lang w:eastAsia="zh-CN"/>
        </w:rPr>
        <w:t>湖南农业大学</w:t>
      </w:r>
      <w:r w:rsidRPr="002A23AB">
        <w:rPr>
          <w:rFonts w:ascii="宋体" w:eastAsia="宋体" w:hAnsi="宋体" w:cs="宋体" w:hint="eastAsia"/>
          <w:color w:val="222222"/>
          <w:sz w:val="24"/>
          <w:szCs w:val="24"/>
          <w:lang w:eastAsia="zh-CN"/>
        </w:rPr>
        <w:t>牵头，</w:t>
      </w:r>
      <w:r w:rsidRPr="002A23AB">
        <w:rPr>
          <w:rFonts w:ascii="宋体" w:eastAsia="宋体" w:hAnsi="宋体" w:cs="宋体" w:hint="eastAsia"/>
          <w:sz w:val="24"/>
          <w:lang w:eastAsia="zh-CN"/>
        </w:rPr>
        <w:t>负责标准方案的设计、调研、资料收集、标准起草、专家意见汇总、资料的分析与整理等；</w:t>
      </w:r>
      <w:r w:rsidR="00393544" w:rsidRPr="002A23AB">
        <w:rPr>
          <w:rFonts w:ascii="Times New Roman" w:eastAsia="宋体" w:hAnsi="Times New Roman" w:cs="Times New Roman"/>
          <w:sz w:val="24"/>
          <w:szCs w:val="24"/>
          <w:lang w:eastAsia="zh-CN"/>
        </w:rPr>
        <w:t>中国科学院植物研究所、中国科学院武汉植物园</w:t>
      </w:r>
      <w:r w:rsidRPr="002A23AB">
        <w:rPr>
          <w:rFonts w:ascii="宋体" w:eastAsia="宋体" w:hAnsi="宋体" w:cs="宋体" w:hint="eastAsia"/>
          <w:sz w:val="24"/>
          <w:szCs w:val="24"/>
          <w:lang w:eastAsia="zh-CN"/>
        </w:rPr>
        <w:t>等协作参加。主要起草人及分工见表</w:t>
      </w:r>
      <w:r w:rsidRPr="002A23AB">
        <w:rPr>
          <w:rFonts w:ascii="Times New Roman" w:eastAsia="宋体" w:hAnsi="Times New Roman" w:cs="Times New Roman"/>
          <w:sz w:val="24"/>
          <w:szCs w:val="24"/>
          <w:lang w:eastAsia="zh-CN"/>
        </w:rPr>
        <w:t>2</w:t>
      </w:r>
      <w:r w:rsidRPr="002A23AB">
        <w:rPr>
          <w:rFonts w:ascii="宋体" w:eastAsia="宋体" w:hAnsi="宋体" w:cs="宋体" w:hint="eastAsia"/>
          <w:sz w:val="24"/>
          <w:szCs w:val="24"/>
          <w:lang w:eastAsia="zh-CN"/>
        </w:rPr>
        <w:t>：</w:t>
      </w:r>
    </w:p>
    <w:p w14:paraId="34C24C32" w14:textId="77777777" w:rsidR="006C788C" w:rsidRPr="002A23AB" w:rsidRDefault="00000000">
      <w:pPr>
        <w:pStyle w:val="ae"/>
        <w:spacing w:beforeLines="50" w:before="156" w:afterLines="50" w:after="156"/>
        <w:rPr>
          <w:rFonts w:ascii="Times New Roman" w:hAnsi="Times New Roman"/>
          <w:b/>
          <w:sz w:val="21"/>
          <w:szCs w:val="21"/>
        </w:rPr>
      </w:pPr>
      <w:r w:rsidRPr="002A23AB">
        <w:rPr>
          <w:rFonts w:ascii="Times New Roman" w:hAnsi="Times New Roman"/>
          <w:b/>
          <w:sz w:val="21"/>
          <w:szCs w:val="21"/>
        </w:rPr>
        <w:t>表</w:t>
      </w:r>
      <w:proofErr w:type="gramStart"/>
      <w:r w:rsidRPr="002A23AB">
        <w:rPr>
          <w:rFonts w:ascii="Times New Roman" w:hAnsi="Times New Roman"/>
          <w:b/>
          <w:sz w:val="21"/>
          <w:szCs w:val="21"/>
        </w:rPr>
        <w:t xml:space="preserve">2  </w:t>
      </w:r>
      <w:r w:rsidRPr="002A23AB">
        <w:rPr>
          <w:rFonts w:ascii="Times New Roman" w:hAnsi="Times New Roman"/>
          <w:b/>
          <w:sz w:val="21"/>
          <w:szCs w:val="21"/>
        </w:rPr>
        <w:t>标准起草单位和起草人任务分工</w:t>
      </w:r>
      <w:proofErr w:type="gramEnd"/>
    </w:p>
    <w:tbl>
      <w:tblPr>
        <w:tblStyle w:val="aa"/>
        <w:tblW w:w="4998" w:type="pct"/>
        <w:jc w:val="center"/>
        <w:tblLook w:val="04A0" w:firstRow="1" w:lastRow="0" w:firstColumn="1" w:lastColumn="0" w:noHBand="0" w:noVBand="1"/>
      </w:tblPr>
      <w:tblGrid>
        <w:gridCol w:w="1165"/>
        <w:gridCol w:w="3491"/>
        <w:gridCol w:w="3863"/>
      </w:tblGrid>
      <w:tr w:rsidR="006C788C" w:rsidRPr="002A23AB" w14:paraId="19FD8927" w14:textId="77777777" w:rsidTr="00C945BB">
        <w:trPr>
          <w:trHeight w:val="368"/>
          <w:jc w:val="center"/>
        </w:trPr>
        <w:tc>
          <w:tcPr>
            <w:tcW w:w="684" w:type="pct"/>
            <w:vAlign w:val="center"/>
          </w:tcPr>
          <w:p w14:paraId="1CF1D702" w14:textId="77777777" w:rsidR="006C788C" w:rsidRPr="002A23AB" w:rsidRDefault="00000000">
            <w:pPr>
              <w:pStyle w:val="ac"/>
              <w:spacing w:line="360" w:lineRule="auto"/>
              <w:ind w:firstLineChars="0" w:firstLine="0"/>
              <w:jc w:val="center"/>
              <w:rPr>
                <w:rStyle w:val="2SimSun"/>
                <w:rFonts w:ascii="Times New Roman" w:eastAsia="宋体" w:hAnsi="Times New Roman" w:cs="Times New Roman"/>
                <w:b/>
                <w:bCs/>
                <w:spacing w:val="0"/>
                <w:sz w:val="21"/>
                <w:szCs w:val="21"/>
              </w:rPr>
            </w:pPr>
            <w:proofErr w:type="gramStart"/>
            <w:r w:rsidRPr="002A23AB">
              <w:rPr>
                <w:rStyle w:val="2SimSun"/>
                <w:rFonts w:ascii="Times New Roman" w:eastAsia="宋体" w:hAnsi="Times New Roman" w:cs="Times New Roman"/>
                <w:b/>
                <w:bCs/>
                <w:spacing w:val="0"/>
                <w:sz w:val="21"/>
                <w:szCs w:val="21"/>
              </w:rPr>
              <w:t>姓</w:t>
            </w:r>
            <w:r w:rsidRPr="002A23AB">
              <w:rPr>
                <w:rStyle w:val="2SimSun"/>
                <w:rFonts w:ascii="Times New Roman" w:eastAsia="宋体" w:hAnsi="Times New Roman" w:cs="Times New Roman"/>
                <w:b/>
                <w:bCs/>
                <w:spacing w:val="0"/>
                <w:sz w:val="21"/>
                <w:szCs w:val="21"/>
              </w:rPr>
              <w:t xml:space="preserve">  </w:t>
            </w:r>
            <w:r w:rsidRPr="002A23AB">
              <w:rPr>
                <w:rStyle w:val="2SimSun"/>
                <w:rFonts w:ascii="Times New Roman" w:eastAsia="宋体" w:hAnsi="Times New Roman" w:cs="Times New Roman"/>
                <w:b/>
                <w:bCs/>
                <w:spacing w:val="0"/>
                <w:sz w:val="21"/>
                <w:szCs w:val="21"/>
              </w:rPr>
              <w:t>名</w:t>
            </w:r>
            <w:proofErr w:type="gramEnd"/>
          </w:p>
        </w:tc>
        <w:tc>
          <w:tcPr>
            <w:tcW w:w="2049" w:type="pct"/>
            <w:vAlign w:val="center"/>
          </w:tcPr>
          <w:p w14:paraId="04D22E17" w14:textId="77777777" w:rsidR="006C788C" w:rsidRPr="002A23AB" w:rsidRDefault="00000000">
            <w:pPr>
              <w:pStyle w:val="ac"/>
              <w:spacing w:line="360" w:lineRule="auto"/>
              <w:ind w:firstLineChars="0" w:firstLine="0"/>
              <w:jc w:val="center"/>
              <w:rPr>
                <w:rStyle w:val="2SimSun"/>
                <w:rFonts w:ascii="Times New Roman" w:eastAsia="宋体" w:hAnsi="Times New Roman" w:cs="Times New Roman"/>
                <w:b/>
                <w:bCs/>
                <w:spacing w:val="0"/>
                <w:sz w:val="21"/>
                <w:szCs w:val="21"/>
              </w:rPr>
            </w:pPr>
            <w:proofErr w:type="gramStart"/>
            <w:r w:rsidRPr="002A23AB">
              <w:rPr>
                <w:rStyle w:val="2SimSun"/>
                <w:rFonts w:ascii="Times New Roman" w:eastAsia="宋体" w:hAnsi="Times New Roman" w:cs="Times New Roman"/>
                <w:b/>
                <w:bCs/>
                <w:spacing w:val="0"/>
                <w:sz w:val="21"/>
                <w:szCs w:val="21"/>
              </w:rPr>
              <w:t>单</w:t>
            </w:r>
            <w:r w:rsidRPr="002A23AB">
              <w:rPr>
                <w:rStyle w:val="2SimSun"/>
                <w:rFonts w:ascii="Times New Roman" w:eastAsia="宋体" w:hAnsi="Times New Roman" w:cs="Times New Roman"/>
                <w:b/>
                <w:bCs/>
                <w:spacing w:val="0"/>
                <w:sz w:val="21"/>
                <w:szCs w:val="21"/>
              </w:rPr>
              <w:t xml:space="preserve">  </w:t>
            </w:r>
            <w:r w:rsidRPr="002A23AB">
              <w:rPr>
                <w:rStyle w:val="2SimSun"/>
                <w:rFonts w:ascii="Times New Roman" w:eastAsia="宋体" w:hAnsi="Times New Roman" w:cs="Times New Roman"/>
                <w:b/>
                <w:bCs/>
                <w:spacing w:val="0"/>
                <w:sz w:val="21"/>
                <w:szCs w:val="21"/>
              </w:rPr>
              <w:t>位</w:t>
            </w:r>
            <w:proofErr w:type="gramEnd"/>
          </w:p>
        </w:tc>
        <w:tc>
          <w:tcPr>
            <w:tcW w:w="2267" w:type="pct"/>
            <w:vAlign w:val="center"/>
          </w:tcPr>
          <w:p w14:paraId="0E3ECAFA" w14:textId="77777777" w:rsidR="006C788C" w:rsidRPr="002A23AB" w:rsidRDefault="00000000">
            <w:pPr>
              <w:pStyle w:val="ac"/>
              <w:spacing w:line="360" w:lineRule="auto"/>
              <w:ind w:firstLineChars="0" w:firstLine="0"/>
              <w:jc w:val="center"/>
              <w:rPr>
                <w:rStyle w:val="2SimSun"/>
                <w:rFonts w:ascii="Times New Roman" w:eastAsia="宋体" w:hAnsi="Times New Roman" w:cs="Times New Roman"/>
                <w:b/>
                <w:bCs/>
                <w:spacing w:val="0"/>
                <w:sz w:val="21"/>
                <w:szCs w:val="21"/>
              </w:rPr>
            </w:pPr>
            <w:proofErr w:type="spellStart"/>
            <w:r w:rsidRPr="002A23AB">
              <w:rPr>
                <w:rStyle w:val="2SimSun"/>
                <w:rFonts w:ascii="Times New Roman" w:eastAsia="宋体" w:hAnsi="Times New Roman" w:cs="Times New Roman"/>
                <w:b/>
                <w:bCs/>
                <w:spacing w:val="0"/>
                <w:sz w:val="21"/>
                <w:szCs w:val="21"/>
              </w:rPr>
              <w:t>承担工作</w:t>
            </w:r>
            <w:proofErr w:type="spellEnd"/>
          </w:p>
        </w:tc>
      </w:tr>
      <w:tr w:rsidR="006C788C" w:rsidRPr="002A23AB" w14:paraId="14E31766" w14:textId="77777777" w:rsidTr="00C945BB">
        <w:trPr>
          <w:trHeight w:val="515"/>
          <w:jc w:val="center"/>
        </w:trPr>
        <w:tc>
          <w:tcPr>
            <w:tcW w:w="684" w:type="pct"/>
            <w:vAlign w:val="center"/>
          </w:tcPr>
          <w:p w14:paraId="2E8356B7" w14:textId="0E6F3081"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rPr>
            </w:pPr>
            <w:proofErr w:type="spellStart"/>
            <w:r w:rsidRPr="002A23AB">
              <w:rPr>
                <w:rStyle w:val="2SimSun"/>
                <w:rFonts w:ascii="Times New Roman" w:eastAsia="宋体" w:hAnsi="Times New Roman" w:cs="Times New Roman"/>
                <w:spacing w:val="0"/>
                <w:sz w:val="21"/>
                <w:szCs w:val="21"/>
              </w:rPr>
              <w:t>胡龙兴</w:t>
            </w:r>
            <w:proofErr w:type="spellEnd"/>
          </w:p>
        </w:tc>
        <w:tc>
          <w:tcPr>
            <w:tcW w:w="2049" w:type="pct"/>
            <w:vAlign w:val="center"/>
          </w:tcPr>
          <w:p w14:paraId="7FA27122" w14:textId="03301064" w:rsidR="006C788C" w:rsidRPr="002A23AB" w:rsidRDefault="00AF2DF2" w:rsidP="00AF2DF2">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15DB3092" w14:textId="172A406A" w:rsidR="006C788C" w:rsidRPr="002A23AB" w:rsidRDefault="0097318A">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统筹整体编制进度、资源协调与人员安排，把控标准核心技术框架与参数，负责立项、报审、答辩及报批。</w:t>
            </w:r>
          </w:p>
        </w:tc>
      </w:tr>
      <w:tr w:rsidR="006C788C" w:rsidRPr="002A23AB" w14:paraId="3D501B73" w14:textId="77777777" w:rsidTr="00C945BB">
        <w:trPr>
          <w:trHeight w:val="567"/>
          <w:jc w:val="center"/>
        </w:trPr>
        <w:tc>
          <w:tcPr>
            <w:tcW w:w="684" w:type="pct"/>
            <w:vAlign w:val="center"/>
          </w:tcPr>
          <w:p w14:paraId="67056D08" w14:textId="7D2ED9D4" w:rsidR="006C788C" w:rsidRPr="002A23AB" w:rsidRDefault="00CB10FF" w:rsidP="00C945BB">
            <w:pPr>
              <w:pStyle w:val="ad"/>
              <w:jc w:val="center"/>
              <w:rPr>
                <w:rStyle w:val="2SimSun"/>
                <w:rFonts w:ascii="Times New Roman" w:eastAsia="宋体" w:hAnsi="Times New Roman" w:cs="Times New Roman"/>
                <w:spacing w:val="0"/>
                <w:sz w:val="21"/>
                <w:szCs w:val="21"/>
              </w:rPr>
            </w:pPr>
            <w:r w:rsidRPr="002A23AB">
              <w:rPr>
                <w:color w:val="000000"/>
              </w:rPr>
              <w:t>徐倩</w:t>
            </w:r>
          </w:p>
        </w:tc>
        <w:tc>
          <w:tcPr>
            <w:tcW w:w="2049" w:type="pct"/>
            <w:vAlign w:val="center"/>
          </w:tcPr>
          <w:p w14:paraId="5634C8F6" w14:textId="0B3AA4F5" w:rsidR="006C788C" w:rsidRPr="002A23AB" w:rsidRDefault="00AF2DF2" w:rsidP="00AF2DF2">
            <w:pPr>
              <w:pStyle w:val="ac"/>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420E6547" w14:textId="7D10DD20"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开展行业标准、文献调研，核查试验数据，并牵头制定田间梯度、多点及多周期验证试验方案，撰写标准文本及编制说明。</w:t>
            </w:r>
          </w:p>
        </w:tc>
      </w:tr>
      <w:tr w:rsidR="006C788C" w:rsidRPr="002A23AB" w14:paraId="70AF30EE" w14:textId="77777777" w:rsidTr="00C945BB">
        <w:trPr>
          <w:trHeight w:val="567"/>
          <w:jc w:val="center"/>
        </w:trPr>
        <w:tc>
          <w:tcPr>
            <w:tcW w:w="684" w:type="pct"/>
            <w:vAlign w:val="center"/>
          </w:tcPr>
          <w:p w14:paraId="4539EFA1" w14:textId="04486D06" w:rsidR="006C788C" w:rsidRPr="002A23AB" w:rsidRDefault="00CB10FF" w:rsidP="00C945BB">
            <w:pPr>
              <w:pStyle w:val="ad"/>
              <w:jc w:val="center"/>
              <w:rPr>
                <w:rStyle w:val="2SimSun"/>
                <w:rFonts w:ascii="Times New Roman" w:hAnsi="Times New Roman" w:cs="Times New Roman"/>
                <w:spacing w:val="0"/>
                <w:sz w:val="21"/>
                <w:szCs w:val="21"/>
              </w:rPr>
            </w:pPr>
            <w:r w:rsidRPr="002A23AB">
              <w:rPr>
                <w:color w:val="000000"/>
              </w:rPr>
              <w:t>周涛</w:t>
            </w:r>
          </w:p>
        </w:tc>
        <w:tc>
          <w:tcPr>
            <w:tcW w:w="2049" w:type="pct"/>
            <w:vAlign w:val="center"/>
          </w:tcPr>
          <w:p w14:paraId="5AAAE00F" w14:textId="6B08EE8B" w:rsidR="006C788C" w:rsidRPr="002A23AB" w:rsidRDefault="00AF2DF2" w:rsidP="00AF2DF2">
            <w:pPr>
              <w:pStyle w:val="ac"/>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25F6307F" w14:textId="11FCA0D5"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栽培试验实施、数据采集分析及试验报告撰写。</w:t>
            </w:r>
          </w:p>
        </w:tc>
      </w:tr>
      <w:tr w:rsidR="006C788C" w:rsidRPr="002A23AB" w14:paraId="58E539F6" w14:textId="77777777" w:rsidTr="00C945BB">
        <w:trPr>
          <w:trHeight w:val="567"/>
          <w:jc w:val="center"/>
        </w:trPr>
        <w:tc>
          <w:tcPr>
            <w:tcW w:w="684" w:type="pct"/>
            <w:vAlign w:val="center"/>
          </w:tcPr>
          <w:p w14:paraId="0BF50E87" w14:textId="6AD7008A"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刘智全</w:t>
            </w:r>
          </w:p>
        </w:tc>
        <w:tc>
          <w:tcPr>
            <w:tcW w:w="2049" w:type="pct"/>
            <w:vAlign w:val="center"/>
          </w:tcPr>
          <w:p w14:paraId="533B1274" w14:textId="14292A07" w:rsidR="006C788C" w:rsidRPr="002A23AB" w:rsidRDefault="00AF2DF2" w:rsidP="00C945BB">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Style w:val="2SimSun"/>
                <w:rFonts w:eastAsia="宋体" w:hint="eastAsia"/>
                <w:spacing w:val="0"/>
                <w:sz w:val="21"/>
                <w:szCs w:val="21"/>
                <w:lang w:eastAsia="zh-CN"/>
              </w:rPr>
              <w:t>中国科学院植物研究所</w:t>
            </w:r>
          </w:p>
        </w:tc>
        <w:tc>
          <w:tcPr>
            <w:tcW w:w="2267" w:type="pct"/>
            <w:vAlign w:val="center"/>
          </w:tcPr>
          <w:p w14:paraId="1C3FDBF0" w14:textId="4588541A" w:rsidR="006C788C" w:rsidRPr="002A23AB" w:rsidRDefault="00AF2DF2" w:rsidP="00C945BB">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栽培试验实施、数据采集分析及试验报告撰写。</w:t>
            </w:r>
          </w:p>
        </w:tc>
      </w:tr>
      <w:tr w:rsidR="006C788C" w:rsidRPr="002A23AB" w14:paraId="027205EA" w14:textId="77777777" w:rsidTr="00C945BB">
        <w:trPr>
          <w:trHeight w:val="567"/>
          <w:jc w:val="center"/>
        </w:trPr>
        <w:tc>
          <w:tcPr>
            <w:tcW w:w="684" w:type="pct"/>
            <w:vAlign w:val="center"/>
          </w:tcPr>
          <w:p w14:paraId="6CED7FE9" w14:textId="3FEC04E3"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Cs w:val="21"/>
                <w:lang w:eastAsia="zh-CN"/>
              </w:rPr>
            </w:pPr>
            <w:r w:rsidRPr="002A23AB">
              <w:rPr>
                <w:rFonts w:ascii="Times New Roman" w:eastAsiaTheme="minorEastAsia" w:hAnsi="Times New Roman" w:cs="Times New Roman"/>
                <w:lang w:eastAsia="zh-CN"/>
              </w:rPr>
              <w:t>陈良</w:t>
            </w:r>
          </w:p>
        </w:tc>
        <w:tc>
          <w:tcPr>
            <w:tcW w:w="2049" w:type="pct"/>
            <w:vAlign w:val="center"/>
          </w:tcPr>
          <w:p w14:paraId="6E50FCE9" w14:textId="3EE66654"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r w:rsidRPr="002A23AB">
              <w:rPr>
                <w:rStyle w:val="2SimSun"/>
                <w:rFonts w:eastAsia="宋体" w:hint="eastAsia"/>
                <w:spacing w:val="0"/>
                <w:sz w:val="21"/>
                <w:szCs w:val="21"/>
                <w:lang w:eastAsia="zh-CN"/>
              </w:rPr>
              <w:t>中国科学院武汉植物园</w:t>
            </w:r>
          </w:p>
        </w:tc>
        <w:tc>
          <w:tcPr>
            <w:tcW w:w="2267" w:type="pct"/>
            <w:vAlign w:val="center"/>
          </w:tcPr>
          <w:p w14:paraId="34036CCF" w14:textId="7150DCE1"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调研行业产业现状、种植生产实际需求，验证标准技术条款的可行性与推广性。</w:t>
            </w:r>
          </w:p>
        </w:tc>
      </w:tr>
      <w:tr w:rsidR="006C788C" w:rsidRPr="002A23AB" w14:paraId="14E2A21B" w14:textId="77777777" w:rsidTr="00C945BB">
        <w:trPr>
          <w:trHeight w:val="567"/>
          <w:jc w:val="center"/>
        </w:trPr>
        <w:tc>
          <w:tcPr>
            <w:tcW w:w="684" w:type="pct"/>
            <w:vAlign w:val="center"/>
          </w:tcPr>
          <w:p w14:paraId="6B5984C6" w14:textId="0EAA2340" w:rsidR="006C788C" w:rsidRPr="002A23AB" w:rsidRDefault="00CB10FF" w:rsidP="00CB10FF">
            <w:pPr>
              <w:pStyle w:val="ac"/>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卢蕊</w:t>
            </w:r>
          </w:p>
        </w:tc>
        <w:tc>
          <w:tcPr>
            <w:tcW w:w="2049" w:type="pct"/>
            <w:vAlign w:val="center"/>
          </w:tcPr>
          <w:p w14:paraId="6447848F" w14:textId="007A0EF6"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26B5509F" w14:textId="5EEA8A60"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收集、梳理各方征求意见，分类研判并说明采纳情况，配合完成文本修订工作。</w:t>
            </w:r>
          </w:p>
        </w:tc>
      </w:tr>
      <w:tr w:rsidR="006C788C" w:rsidRPr="002A23AB" w14:paraId="57654F01" w14:textId="77777777" w:rsidTr="00C945BB">
        <w:trPr>
          <w:trHeight w:val="567"/>
          <w:jc w:val="center"/>
        </w:trPr>
        <w:tc>
          <w:tcPr>
            <w:tcW w:w="684" w:type="pct"/>
            <w:vAlign w:val="center"/>
          </w:tcPr>
          <w:p w14:paraId="55719E14" w14:textId="21B40985"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刘宁芳</w:t>
            </w:r>
          </w:p>
        </w:tc>
        <w:tc>
          <w:tcPr>
            <w:tcW w:w="2049" w:type="pct"/>
            <w:vAlign w:val="center"/>
          </w:tcPr>
          <w:p w14:paraId="02CA4EEB" w14:textId="02103971"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26424532" w14:textId="0EDADA22"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收集、梳理各方征求意见，分类研判并说明采纳情况，配合完成文本修订工作。</w:t>
            </w:r>
          </w:p>
        </w:tc>
      </w:tr>
      <w:tr w:rsidR="006C788C" w:rsidRPr="002A23AB" w14:paraId="787EB0B8" w14:textId="77777777" w:rsidTr="00C945BB">
        <w:trPr>
          <w:trHeight w:val="567"/>
          <w:jc w:val="center"/>
        </w:trPr>
        <w:tc>
          <w:tcPr>
            <w:tcW w:w="684" w:type="pct"/>
            <w:vAlign w:val="center"/>
          </w:tcPr>
          <w:p w14:paraId="6494C0EA" w14:textId="7064B31F"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陈桂华</w:t>
            </w:r>
          </w:p>
        </w:tc>
        <w:tc>
          <w:tcPr>
            <w:tcW w:w="2049" w:type="pct"/>
            <w:vAlign w:val="center"/>
          </w:tcPr>
          <w:p w14:paraId="39B9ABE6" w14:textId="3EB1BC03"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proofErr w:type="spellStart"/>
            <w:r w:rsidRPr="002A23AB">
              <w:rPr>
                <w:rStyle w:val="2SimSun"/>
                <w:rFonts w:ascii="Times New Roman" w:eastAsia="宋体" w:hAnsi="Times New Roman" w:cs="Times New Roman"/>
                <w:spacing w:val="0"/>
                <w:sz w:val="21"/>
                <w:szCs w:val="21"/>
              </w:rPr>
              <w:t>湖南农业大学</w:t>
            </w:r>
            <w:proofErr w:type="spellEnd"/>
          </w:p>
        </w:tc>
        <w:tc>
          <w:tcPr>
            <w:tcW w:w="2267" w:type="pct"/>
            <w:vAlign w:val="center"/>
          </w:tcPr>
          <w:p w14:paraId="230456B2" w14:textId="211DFD08"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文本内容、技术条款及格式的内部初审，排查漏洞与歧义，保障送审材料规范合规。</w:t>
            </w:r>
          </w:p>
        </w:tc>
      </w:tr>
      <w:tr w:rsidR="006C788C" w:rsidRPr="002A23AB" w14:paraId="70315D87" w14:textId="77777777" w:rsidTr="00C945BB">
        <w:trPr>
          <w:trHeight w:val="567"/>
          <w:jc w:val="center"/>
        </w:trPr>
        <w:tc>
          <w:tcPr>
            <w:tcW w:w="684" w:type="pct"/>
            <w:vAlign w:val="center"/>
          </w:tcPr>
          <w:p w14:paraId="2F4E7CAE" w14:textId="1B89371B"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曹丽雯</w:t>
            </w:r>
          </w:p>
        </w:tc>
        <w:tc>
          <w:tcPr>
            <w:tcW w:w="2049" w:type="pct"/>
            <w:vAlign w:val="center"/>
          </w:tcPr>
          <w:p w14:paraId="7111E02C" w14:textId="3B144022"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r w:rsidRPr="002A23AB">
              <w:rPr>
                <w:rStyle w:val="2SimSun"/>
                <w:rFonts w:eastAsia="宋体" w:hint="eastAsia"/>
                <w:spacing w:val="0"/>
                <w:sz w:val="21"/>
                <w:szCs w:val="21"/>
                <w:lang w:eastAsia="zh-CN"/>
              </w:rPr>
              <w:t>中国科学院武汉植物园</w:t>
            </w:r>
          </w:p>
        </w:tc>
        <w:tc>
          <w:tcPr>
            <w:tcW w:w="2267" w:type="pct"/>
            <w:vAlign w:val="center"/>
          </w:tcPr>
          <w:p w14:paraId="55D1E454" w14:textId="3400D65D"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文本内容、技术条款及格式的内部初审，排查漏洞与歧义，保障送审材料规范合规。</w:t>
            </w:r>
          </w:p>
        </w:tc>
      </w:tr>
      <w:tr w:rsidR="006C788C" w:rsidRPr="002A23AB" w14:paraId="5B9539C1" w14:textId="77777777" w:rsidTr="00C945BB">
        <w:trPr>
          <w:trHeight w:val="567"/>
          <w:jc w:val="center"/>
        </w:trPr>
        <w:tc>
          <w:tcPr>
            <w:tcW w:w="684" w:type="pct"/>
            <w:vAlign w:val="center"/>
          </w:tcPr>
          <w:p w14:paraId="30DDFD47" w14:textId="1DA2048B" w:rsidR="006C788C" w:rsidRPr="002A23AB" w:rsidRDefault="00CB10FF" w:rsidP="00CB10FF">
            <w:pPr>
              <w:pStyle w:val="ac"/>
              <w:spacing w:line="360" w:lineRule="auto"/>
              <w:ind w:firstLineChars="0" w:firstLine="0"/>
              <w:jc w:val="center"/>
              <w:rPr>
                <w:rStyle w:val="2SimSun"/>
                <w:rFonts w:ascii="Times New Roman" w:eastAsia="宋体" w:hAnsi="Times New Roman" w:cs="Times New Roman"/>
                <w:spacing w:val="0"/>
                <w:sz w:val="21"/>
                <w:szCs w:val="21"/>
                <w:lang w:eastAsia="zh-CN"/>
              </w:rPr>
            </w:pPr>
            <w:r w:rsidRPr="002A23AB">
              <w:rPr>
                <w:rFonts w:ascii="Times New Roman" w:eastAsiaTheme="minorEastAsia" w:hAnsi="Times New Roman" w:cs="Times New Roman"/>
                <w:lang w:eastAsia="zh-CN"/>
              </w:rPr>
              <w:t>谢燕</w:t>
            </w:r>
          </w:p>
        </w:tc>
        <w:tc>
          <w:tcPr>
            <w:tcW w:w="2049" w:type="pct"/>
            <w:vAlign w:val="center"/>
          </w:tcPr>
          <w:p w14:paraId="4F4A62BC" w14:textId="0B5BD145" w:rsidR="006C788C"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r w:rsidRPr="002A23AB">
              <w:rPr>
                <w:rStyle w:val="2SimSun"/>
                <w:rFonts w:eastAsia="宋体" w:hint="eastAsia"/>
                <w:spacing w:val="0"/>
                <w:sz w:val="21"/>
                <w:szCs w:val="21"/>
                <w:lang w:eastAsia="zh-CN"/>
              </w:rPr>
              <w:t>中国科学院武汉植物园</w:t>
            </w:r>
          </w:p>
        </w:tc>
        <w:tc>
          <w:tcPr>
            <w:tcW w:w="2267" w:type="pct"/>
            <w:vAlign w:val="center"/>
          </w:tcPr>
          <w:p w14:paraId="73BAAD3F" w14:textId="2C562350" w:rsidR="006C788C"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跟进编制进度，整理、归档全部编制过程资料，负责材料排版报送及后勤协调工作。</w:t>
            </w:r>
          </w:p>
        </w:tc>
      </w:tr>
      <w:tr w:rsidR="00CB10FF" w:rsidRPr="002A23AB" w14:paraId="466EDF3F" w14:textId="77777777" w:rsidTr="00C945BB">
        <w:trPr>
          <w:trHeight w:val="567"/>
          <w:jc w:val="center"/>
        </w:trPr>
        <w:tc>
          <w:tcPr>
            <w:tcW w:w="684" w:type="pct"/>
            <w:vAlign w:val="center"/>
          </w:tcPr>
          <w:p w14:paraId="6D9413ED" w14:textId="1F003EDE" w:rsidR="00CB10FF" w:rsidRPr="002A23AB" w:rsidRDefault="00CB10FF" w:rsidP="00CB10FF">
            <w:pPr>
              <w:pStyle w:val="ac"/>
              <w:spacing w:line="360" w:lineRule="auto"/>
              <w:ind w:firstLineChars="0" w:firstLine="0"/>
              <w:jc w:val="center"/>
              <w:rPr>
                <w:rFonts w:ascii="Times New Roman" w:eastAsiaTheme="minorEastAsia" w:hAnsi="Times New Roman" w:cs="Times New Roman"/>
                <w:lang w:eastAsia="zh-CN"/>
              </w:rPr>
            </w:pPr>
            <w:r w:rsidRPr="002A23AB">
              <w:rPr>
                <w:rFonts w:ascii="Times New Roman" w:eastAsiaTheme="minorEastAsia" w:hAnsi="Times New Roman" w:cs="Times New Roman"/>
                <w:lang w:eastAsia="zh-CN"/>
              </w:rPr>
              <w:lastRenderedPageBreak/>
              <w:t>蒲军保</w:t>
            </w:r>
          </w:p>
        </w:tc>
        <w:tc>
          <w:tcPr>
            <w:tcW w:w="2049" w:type="pct"/>
            <w:vAlign w:val="center"/>
          </w:tcPr>
          <w:p w14:paraId="64CD6DEC" w14:textId="194B13A7" w:rsidR="00CB10FF" w:rsidRPr="002A23AB" w:rsidRDefault="00AF2DF2" w:rsidP="00C945BB">
            <w:pPr>
              <w:pStyle w:val="ac"/>
              <w:ind w:firstLineChars="0" w:firstLine="0"/>
              <w:jc w:val="center"/>
              <w:rPr>
                <w:rStyle w:val="2SimSun"/>
                <w:rFonts w:ascii="Times New Roman" w:eastAsia="宋体" w:hAnsi="Times New Roman" w:cs="Times New Roman"/>
                <w:spacing w:val="0"/>
                <w:sz w:val="21"/>
                <w:szCs w:val="21"/>
                <w:lang w:eastAsia="zh-CN"/>
              </w:rPr>
            </w:pPr>
            <w:r w:rsidRPr="002A23AB">
              <w:rPr>
                <w:rStyle w:val="2SimSun"/>
                <w:rFonts w:eastAsia="宋体" w:hint="eastAsia"/>
                <w:spacing w:val="0"/>
                <w:sz w:val="21"/>
                <w:szCs w:val="21"/>
                <w:lang w:eastAsia="zh-CN"/>
              </w:rPr>
              <w:t>中国科学院武汉植物园</w:t>
            </w:r>
          </w:p>
        </w:tc>
        <w:tc>
          <w:tcPr>
            <w:tcW w:w="2267" w:type="pct"/>
            <w:vAlign w:val="center"/>
          </w:tcPr>
          <w:p w14:paraId="37FED645" w14:textId="7162C6BF" w:rsidR="00CB10FF" w:rsidRPr="002A23AB" w:rsidRDefault="00AF2DF2">
            <w:pPr>
              <w:pStyle w:val="ac"/>
              <w:ind w:firstLineChars="0" w:firstLine="0"/>
              <w:rPr>
                <w:rStyle w:val="2SimSun"/>
                <w:rFonts w:ascii="Times New Roman" w:eastAsia="宋体" w:hAnsi="Times New Roman" w:cs="Times New Roman"/>
                <w:spacing w:val="0"/>
                <w:sz w:val="21"/>
                <w:szCs w:val="21"/>
                <w:lang w:eastAsia="zh-CN"/>
              </w:rPr>
            </w:pPr>
            <w:r w:rsidRPr="002A23AB">
              <w:rPr>
                <w:rStyle w:val="2SimSun"/>
                <w:rFonts w:ascii="Times New Roman" w:eastAsia="宋体" w:hAnsi="Times New Roman" w:cs="Times New Roman"/>
                <w:spacing w:val="0"/>
                <w:sz w:val="21"/>
                <w:szCs w:val="21"/>
                <w:lang w:eastAsia="zh-CN"/>
              </w:rPr>
              <w:t>跟进编制进度，整理、归档全部编制过程资料，负责材料排版报送及后勤协调工作。</w:t>
            </w:r>
          </w:p>
        </w:tc>
      </w:tr>
    </w:tbl>
    <w:p w14:paraId="06D5824D" w14:textId="77777777" w:rsidR="006C788C" w:rsidRPr="002A23AB" w:rsidRDefault="006C788C">
      <w:pPr>
        <w:spacing w:line="360" w:lineRule="auto"/>
        <w:jc w:val="both"/>
        <w:rPr>
          <w:rFonts w:ascii="Times New Roman" w:hAnsi="Times New Roman" w:cs="Times New Roman"/>
          <w:sz w:val="24"/>
          <w:szCs w:val="24"/>
          <w:lang w:eastAsia="zh-CN"/>
        </w:rPr>
      </w:pPr>
    </w:p>
    <w:p w14:paraId="47F467A3" w14:textId="77777777" w:rsidR="006C788C" w:rsidRPr="002A23AB" w:rsidRDefault="00000000">
      <w:pPr>
        <w:pStyle w:val="1"/>
        <w:spacing w:before="0" w:after="0" w:line="360" w:lineRule="auto"/>
        <w:rPr>
          <w:rFonts w:ascii="Times New Roman" w:eastAsia="宋体" w:hAnsi="Times New Roman" w:cs="Times New Roman"/>
          <w:sz w:val="28"/>
          <w:szCs w:val="28"/>
          <w:lang w:eastAsia="zh-CN"/>
        </w:rPr>
      </w:pPr>
      <w:bookmarkStart w:id="6" w:name="_Toc243226150"/>
      <w:r w:rsidRPr="002A23AB">
        <w:rPr>
          <w:rFonts w:ascii="Times New Roman" w:eastAsia="宋体" w:hAnsi="Times New Roman" w:cs="Times New Roman"/>
          <w:sz w:val="28"/>
          <w:szCs w:val="28"/>
          <w:lang w:eastAsia="zh-CN"/>
        </w:rPr>
        <w:t>标准编制原则、主要内容及其确定依据</w:t>
      </w:r>
      <w:bookmarkEnd w:id="6"/>
    </w:p>
    <w:p w14:paraId="0638C3BE" w14:textId="77777777" w:rsidR="006C788C" w:rsidRPr="002A23AB" w:rsidRDefault="00000000">
      <w:pPr>
        <w:pStyle w:val="2"/>
        <w:spacing w:beforeLines="50" w:before="156" w:afterLines="50" w:after="156"/>
        <w:rPr>
          <w:rFonts w:ascii="Times New Roman" w:eastAsia="方正仿宋_GB2312" w:hAnsi="Times New Roman" w:cs="Times New Roman"/>
          <w:kern w:val="44"/>
          <w:sz w:val="24"/>
          <w:szCs w:val="24"/>
          <w:lang w:eastAsia="zh-CN"/>
        </w:rPr>
      </w:pPr>
      <w:bookmarkStart w:id="7" w:name="_Toc243226151"/>
      <w:r w:rsidRPr="002A23AB">
        <w:rPr>
          <w:rFonts w:ascii="Times New Roman" w:eastAsia="方正仿宋_GB2312" w:hAnsi="Times New Roman" w:cs="Times New Roman"/>
          <w:kern w:val="44"/>
          <w:sz w:val="24"/>
          <w:szCs w:val="24"/>
          <w:lang w:eastAsia="zh-CN"/>
        </w:rPr>
        <w:t>编制原则</w:t>
      </w:r>
      <w:bookmarkEnd w:id="7"/>
    </w:p>
    <w:p w14:paraId="1C74BAEF" w14:textId="77777777" w:rsidR="00393544" w:rsidRPr="002A23AB" w:rsidRDefault="00393544" w:rsidP="00393544">
      <w:pPr>
        <w:pStyle w:val="ac"/>
        <w:widowControl w:val="0"/>
        <w:numPr>
          <w:ilvl w:val="0"/>
          <w:numId w:val="4"/>
        </w:numPr>
        <w:tabs>
          <w:tab w:val="clear" w:pos="720"/>
        </w:tabs>
        <w:kinsoku/>
        <w:autoSpaceDE/>
        <w:autoSpaceDN/>
        <w:adjustRightInd/>
        <w:snapToGrid/>
        <w:spacing w:line="360" w:lineRule="auto"/>
        <w:ind w:left="148" w:firstLineChars="0" w:firstLine="482"/>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科学性原则：以试验数据、科研成果为支撑，各项技术指标来源于籽粒苋耐盐碱试验与盐碱地生产实践，指标设置客观合理。</w:t>
      </w:r>
    </w:p>
    <w:p w14:paraId="45341673" w14:textId="77777777" w:rsidR="00393544" w:rsidRPr="002A23AB" w:rsidRDefault="00393544" w:rsidP="00393544">
      <w:pPr>
        <w:pStyle w:val="ac"/>
        <w:widowControl w:val="0"/>
        <w:numPr>
          <w:ilvl w:val="0"/>
          <w:numId w:val="4"/>
        </w:numPr>
        <w:tabs>
          <w:tab w:val="clear" w:pos="720"/>
        </w:tabs>
        <w:kinsoku/>
        <w:autoSpaceDE/>
        <w:autoSpaceDN/>
        <w:adjustRightInd/>
        <w:snapToGrid/>
        <w:spacing w:line="360" w:lineRule="auto"/>
        <w:ind w:left="148" w:firstLineChars="0" w:firstLine="482"/>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实用性原则：立足北方干旱半干旱区、沿黄灌区中轻度盐碱地生产实际，技术条款通俗易懂，操作简便，可落地执行。</w:t>
      </w:r>
    </w:p>
    <w:p w14:paraId="7A4E1962" w14:textId="77777777" w:rsidR="00393544" w:rsidRPr="002A23AB" w:rsidRDefault="00393544" w:rsidP="00393544">
      <w:pPr>
        <w:pStyle w:val="ac"/>
        <w:widowControl w:val="0"/>
        <w:numPr>
          <w:ilvl w:val="0"/>
          <w:numId w:val="4"/>
        </w:numPr>
        <w:tabs>
          <w:tab w:val="clear" w:pos="720"/>
        </w:tabs>
        <w:kinsoku/>
        <w:autoSpaceDE/>
        <w:autoSpaceDN/>
        <w:adjustRightInd/>
        <w:snapToGrid/>
        <w:spacing w:line="360" w:lineRule="auto"/>
        <w:ind w:left="148" w:firstLineChars="0" w:firstLine="482"/>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针对性原则：聚焦盐碱地土壤盐渍化胁迫特点，区别常规耕地籽粒苋栽培，重点突出整地改盐、控盐保苗、盐碱环境水肥调控等专属技术。</w:t>
      </w:r>
    </w:p>
    <w:p w14:paraId="2130BC1D" w14:textId="77777777" w:rsidR="00393544" w:rsidRPr="002A23AB" w:rsidRDefault="00393544" w:rsidP="00393544">
      <w:pPr>
        <w:pStyle w:val="ac"/>
        <w:widowControl w:val="0"/>
        <w:numPr>
          <w:ilvl w:val="0"/>
          <w:numId w:val="4"/>
        </w:numPr>
        <w:tabs>
          <w:tab w:val="clear" w:pos="720"/>
        </w:tabs>
        <w:kinsoku/>
        <w:autoSpaceDE/>
        <w:autoSpaceDN/>
        <w:adjustRightInd/>
        <w:snapToGrid/>
        <w:spacing w:line="360" w:lineRule="auto"/>
        <w:ind w:left="148" w:firstLineChars="0" w:firstLine="482"/>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可推广性原则：形成可复制的标准化栽培流程，兼顾生态改良与产业生产需求，便于在同类盐碱区域推广应用。</w:t>
      </w:r>
    </w:p>
    <w:p w14:paraId="344795BA" w14:textId="77777777" w:rsidR="006C788C" w:rsidRPr="002A23AB" w:rsidRDefault="00000000">
      <w:pPr>
        <w:pStyle w:val="2"/>
        <w:spacing w:beforeLines="50" w:before="156" w:afterLines="50" w:after="156" w:line="240" w:lineRule="auto"/>
        <w:rPr>
          <w:rFonts w:ascii="Times New Roman" w:eastAsia="方正仿宋_GB2312" w:hAnsi="Times New Roman" w:cs="Times New Roman"/>
          <w:kern w:val="44"/>
          <w:sz w:val="24"/>
          <w:szCs w:val="24"/>
        </w:rPr>
      </w:pPr>
      <w:bookmarkStart w:id="8" w:name="_Toc243226152"/>
      <w:r w:rsidRPr="002A23AB">
        <w:rPr>
          <w:rFonts w:ascii="Times New Roman" w:eastAsia="方正仿宋_GB2312" w:hAnsi="Times New Roman" w:cs="Times New Roman"/>
          <w:kern w:val="44"/>
          <w:sz w:val="24"/>
          <w:szCs w:val="24"/>
          <w:lang w:eastAsia="zh-CN"/>
        </w:rPr>
        <w:t>主要内容及确定依据</w:t>
      </w:r>
      <w:bookmarkEnd w:id="8"/>
    </w:p>
    <w:p w14:paraId="059266C8" w14:textId="77777777" w:rsidR="00866D1C" w:rsidRPr="002A23AB" w:rsidRDefault="00000000" w:rsidP="00866D1C">
      <w:pPr>
        <w:spacing w:line="360" w:lineRule="auto"/>
        <w:ind w:firstLineChars="200" w:firstLine="480"/>
        <w:jc w:val="both"/>
        <w:rPr>
          <w:rFonts w:ascii="Times New Roman" w:hAnsi="Times New Roman" w:cs="Times New Roman"/>
          <w:sz w:val="24"/>
          <w:szCs w:val="24"/>
          <w:lang w:eastAsia="zh-CN"/>
        </w:rPr>
      </w:pPr>
      <w:r w:rsidRPr="002A23AB">
        <w:rPr>
          <w:rFonts w:ascii="宋体" w:eastAsia="宋体" w:hAnsi="宋体" w:cs="宋体" w:hint="eastAsia"/>
          <w:sz w:val="24"/>
          <w:szCs w:val="24"/>
          <w:lang w:eastAsia="zh-CN"/>
        </w:rPr>
        <w:t>本标准规定了</w:t>
      </w:r>
      <w:r w:rsidR="00866D1C" w:rsidRPr="002A23AB">
        <w:rPr>
          <w:rFonts w:ascii="Times New Roman" w:eastAsia="宋体" w:hAnsi="Times New Roman" w:cs="Times New Roman"/>
          <w:sz w:val="24"/>
          <w:szCs w:val="24"/>
          <w:lang w:eastAsia="zh-CN"/>
        </w:rPr>
        <w:t>盐碱地饲用籽粒苋栽培的术语和定义、产地环境、播前准备、播种技术、田间管理、病虫草害综合防治、采收、生产档案管理等技术要求。</w:t>
      </w:r>
    </w:p>
    <w:p w14:paraId="3947D936" w14:textId="23B2C6E0" w:rsidR="006C788C" w:rsidRPr="002A23AB" w:rsidRDefault="00866D1C" w:rsidP="00866D1C">
      <w:pPr>
        <w:spacing w:line="360" w:lineRule="auto"/>
        <w:ind w:firstLineChars="200" w:firstLine="480"/>
        <w:jc w:val="both"/>
        <w:rPr>
          <w:rFonts w:ascii="Times New Roman" w:eastAsiaTheme="minorEastAsia" w:hAnsi="Times New Roman" w:cs="Times New Roman"/>
          <w:sz w:val="24"/>
          <w:szCs w:val="24"/>
          <w:lang w:eastAsia="zh-CN"/>
        </w:rPr>
      </w:pPr>
      <w:r w:rsidRPr="002A23AB">
        <w:rPr>
          <w:rFonts w:ascii="Times New Roman" w:eastAsia="宋体" w:hAnsi="Times New Roman" w:cs="Times New Roman"/>
          <w:sz w:val="24"/>
          <w:szCs w:val="24"/>
          <w:lang w:eastAsia="zh-CN"/>
        </w:rPr>
        <w:t>本文件适用于内陆及滨海轻中度盐碱地饲用籽粒苋栽培生产。</w:t>
      </w:r>
    </w:p>
    <w:p w14:paraId="6B808DAC" w14:textId="01B4D790" w:rsidR="00866D1C" w:rsidRPr="002A23AB" w:rsidRDefault="00866D1C" w:rsidP="00C945BB">
      <w:pPr>
        <w:pStyle w:val="ac"/>
        <w:spacing w:line="360" w:lineRule="auto"/>
        <w:ind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依据盐碱地综合利用、节粮型畜牧业发展相关政策文件；参考牧草栽培、盐碱地土壤改良相关技术研究成果、专利、田间试验数据；遵循《团体标准管理规定》以及中国植物学会团体标准编制工作要求开展编制。</w:t>
      </w:r>
    </w:p>
    <w:p w14:paraId="1464C1E3" w14:textId="77777777" w:rsidR="006C788C" w:rsidRPr="002A23AB" w:rsidRDefault="00000000">
      <w:pPr>
        <w:pStyle w:val="1"/>
        <w:spacing w:line="240" w:lineRule="auto"/>
        <w:rPr>
          <w:rFonts w:ascii="Times New Roman" w:hAnsi="Times New Roman" w:cs="Times New Roman"/>
          <w:b w:val="0"/>
          <w:bCs/>
          <w:sz w:val="28"/>
          <w:szCs w:val="28"/>
          <w:lang w:eastAsia="zh-CN"/>
        </w:rPr>
      </w:pPr>
      <w:bookmarkStart w:id="9" w:name="_Toc243226153"/>
      <w:r w:rsidRPr="002A23AB">
        <w:rPr>
          <w:rFonts w:ascii="Times New Roman" w:eastAsia="宋体" w:hAnsi="Times New Roman" w:cs="Times New Roman"/>
          <w:sz w:val="28"/>
          <w:szCs w:val="28"/>
          <w:lang w:eastAsia="zh-CN"/>
        </w:rPr>
        <w:t>主</w:t>
      </w:r>
      <w:r w:rsidRPr="002A23AB">
        <w:rPr>
          <w:rFonts w:ascii="宋体" w:eastAsia="宋体" w:hAnsi="宋体" w:cs="宋体" w:hint="eastAsia"/>
          <w:sz w:val="28"/>
          <w:szCs w:val="28"/>
          <w:lang w:eastAsia="zh-CN"/>
        </w:rPr>
        <w:t>要试验验证的分析，其中检测方法等方法类验证单位不少于</w:t>
      </w:r>
      <w:r w:rsidRPr="002A23AB">
        <w:rPr>
          <w:rFonts w:ascii="Times New Roman" w:hAnsi="Times New Roman" w:cs="Times New Roman"/>
          <w:sz w:val="28"/>
          <w:szCs w:val="28"/>
          <w:lang w:eastAsia="zh-CN"/>
        </w:rPr>
        <w:t>3</w:t>
      </w:r>
      <w:r w:rsidRPr="002A23AB">
        <w:rPr>
          <w:rFonts w:ascii="宋体" w:eastAsia="宋体" w:hAnsi="宋体" w:cs="宋体" w:hint="eastAsia"/>
          <w:sz w:val="28"/>
          <w:szCs w:val="28"/>
          <w:lang w:eastAsia="zh-CN"/>
        </w:rPr>
        <w:t>家</w:t>
      </w:r>
      <w:bookmarkEnd w:id="9"/>
    </w:p>
    <w:p w14:paraId="6143765C" w14:textId="77777777" w:rsidR="00AD6630" w:rsidRPr="002A23AB" w:rsidRDefault="00AD6630" w:rsidP="00AD6630">
      <w:pPr>
        <w:tabs>
          <w:tab w:val="left" w:pos="284"/>
          <w:tab w:val="left" w:pos="6458"/>
        </w:tabs>
        <w:spacing w:line="360" w:lineRule="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b/>
          <w:bCs/>
          <w:sz w:val="24"/>
          <w:szCs w:val="24"/>
          <w:lang w:eastAsia="zh-CN"/>
        </w:rPr>
        <w:t>1</w:t>
      </w:r>
      <w:r w:rsidRPr="002A23AB">
        <w:rPr>
          <w:rFonts w:ascii="Times New Roman" w:eastAsiaTheme="minorEastAsia" w:hAnsi="Times New Roman" w:cs="Times New Roman"/>
          <w:b/>
          <w:bCs/>
          <w:sz w:val="24"/>
          <w:szCs w:val="24"/>
          <w:lang w:eastAsia="zh-CN"/>
        </w:rPr>
        <w:t>、产地环境</w:t>
      </w:r>
    </w:p>
    <w:p w14:paraId="7420A380"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籽粒苋耐盐耐旱，在河北、吉林、黑龙江、内蒙古等北方半干旱地区均有种植。同时，编写小组在山东东营、新疆阿拉尔和内蒙古杭锦旗的籽粒苋种植实践显示，耐盐籽粒苋品种可以在以上三个地区的中度盐碱地完成生育期，并可以获</w:t>
      </w:r>
      <w:r w:rsidRPr="002A23AB">
        <w:rPr>
          <w:rFonts w:ascii="Times New Roman" w:eastAsiaTheme="minorEastAsia" w:hAnsi="Times New Roman" w:cs="Times New Roman"/>
          <w:sz w:val="24"/>
          <w:szCs w:val="24"/>
          <w:lang w:eastAsia="zh-CN"/>
        </w:rPr>
        <w:lastRenderedPageBreak/>
        <w:t>得较高饲草产量。以新疆为例，当含盐量在</w:t>
      </w:r>
      <w:r w:rsidRPr="002A23AB">
        <w:rPr>
          <w:rFonts w:ascii="Times New Roman" w:eastAsiaTheme="minorEastAsia" w:hAnsi="Times New Roman" w:cs="Times New Roman"/>
          <w:sz w:val="24"/>
          <w:szCs w:val="24"/>
          <w:lang w:eastAsia="zh-CN"/>
        </w:rPr>
        <w:t>6‰-7‰</w:t>
      </w:r>
      <w:r w:rsidRPr="002A23AB">
        <w:rPr>
          <w:rFonts w:ascii="Times New Roman" w:eastAsiaTheme="minorEastAsia" w:hAnsi="Times New Roman" w:cs="Times New Roman"/>
          <w:sz w:val="24"/>
          <w:szCs w:val="24"/>
          <w:lang w:eastAsia="zh-CN"/>
        </w:rPr>
        <w:t>之间时，籽粒苋单茬饲草产量可达</w:t>
      </w:r>
      <w:r w:rsidRPr="002A23AB">
        <w:rPr>
          <w:rFonts w:ascii="Times New Roman" w:eastAsiaTheme="minorEastAsia" w:hAnsi="Times New Roman" w:cs="Times New Roman"/>
          <w:sz w:val="24"/>
          <w:szCs w:val="24"/>
          <w:lang w:eastAsia="zh-CN"/>
        </w:rPr>
        <w:t>3</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亩以上。</w:t>
      </w:r>
    </w:p>
    <w:p w14:paraId="232D5DE9"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2025</w:t>
      </w:r>
      <w:r w:rsidRPr="002A23AB">
        <w:rPr>
          <w:rFonts w:ascii="Times New Roman" w:eastAsiaTheme="minorEastAsia" w:hAnsi="Times New Roman" w:cs="Times New Roman"/>
          <w:sz w:val="24"/>
          <w:szCs w:val="24"/>
          <w:lang w:eastAsia="zh-CN"/>
        </w:rPr>
        <w:t>年</w:t>
      </w:r>
      <w:r w:rsidRPr="002A23AB">
        <w:rPr>
          <w:rFonts w:ascii="Times New Roman" w:eastAsiaTheme="minorEastAsia" w:hAnsi="Times New Roman" w:cs="Times New Roman"/>
          <w:sz w:val="24"/>
          <w:szCs w:val="24"/>
          <w:lang w:eastAsia="zh-CN"/>
        </w:rPr>
        <w:t>6</w:t>
      </w:r>
      <w:r w:rsidRPr="002A23AB">
        <w:rPr>
          <w:rFonts w:ascii="Times New Roman" w:eastAsiaTheme="minorEastAsia" w:hAnsi="Times New Roman" w:cs="Times New Roman"/>
          <w:sz w:val="24"/>
          <w:szCs w:val="24"/>
          <w:lang w:eastAsia="zh-CN"/>
        </w:rPr>
        <w:t>月至</w:t>
      </w:r>
      <w:r w:rsidRPr="002A23AB">
        <w:rPr>
          <w:rFonts w:ascii="Times New Roman" w:eastAsiaTheme="minorEastAsia" w:hAnsi="Times New Roman" w:cs="Times New Roman"/>
          <w:sz w:val="24"/>
          <w:szCs w:val="24"/>
          <w:lang w:eastAsia="zh-CN"/>
        </w:rPr>
        <w:t>9</w:t>
      </w:r>
      <w:r w:rsidRPr="002A23AB">
        <w:rPr>
          <w:rFonts w:ascii="Times New Roman" w:eastAsiaTheme="minorEastAsia" w:hAnsi="Times New Roman" w:cs="Times New Roman"/>
          <w:sz w:val="24"/>
          <w:szCs w:val="24"/>
          <w:lang w:eastAsia="zh-CN"/>
        </w:rPr>
        <w:t>月，将籽粒苋耐盐品种和对照品种（国审品种</w:t>
      </w:r>
      <w:r w:rsidRPr="002A23AB">
        <w:rPr>
          <w:rFonts w:ascii="Times New Roman" w:eastAsiaTheme="minorEastAsia" w:hAnsi="Times New Roman" w:cs="Times New Roman"/>
          <w:sz w:val="24"/>
          <w:szCs w:val="24"/>
          <w:lang w:eastAsia="zh-CN"/>
        </w:rPr>
        <w:t>R104</w:t>
      </w:r>
      <w:r w:rsidRPr="002A23AB">
        <w:rPr>
          <w:rFonts w:ascii="Times New Roman" w:eastAsiaTheme="minorEastAsia" w:hAnsi="Times New Roman" w:cs="Times New Roman"/>
          <w:sz w:val="24"/>
          <w:szCs w:val="24"/>
          <w:lang w:eastAsia="zh-CN"/>
        </w:rPr>
        <w:t>）按照本标准的技术参数种植于中国科学院重大科技专项阿拉尔验证点（第一师</w:t>
      </w:r>
      <w:r w:rsidRPr="002A23AB">
        <w:rPr>
          <w:rFonts w:ascii="Times New Roman" w:eastAsiaTheme="minorEastAsia" w:hAnsi="Times New Roman" w:cs="Times New Roman"/>
          <w:sz w:val="24"/>
          <w:szCs w:val="24"/>
          <w:lang w:eastAsia="zh-CN"/>
        </w:rPr>
        <w:t>11</w:t>
      </w:r>
      <w:r w:rsidRPr="002A23AB">
        <w:rPr>
          <w:rFonts w:ascii="Times New Roman" w:eastAsiaTheme="minorEastAsia" w:hAnsi="Times New Roman" w:cs="Times New Roman"/>
          <w:sz w:val="24"/>
          <w:szCs w:val="24"/>
          <w:lang w:eastAsia="zh-CN"/>
        </w:rPr>
        <w:t>团</w:t>
      </w:r>
      <w:r w:rsidRPr="002A23AB">
        <w:rPr>
          <w:rFonts w:ascii="Times New Roman" w:eastAsiaTheme="minorEastAsia" w:hAnsi="Times New Roman" w:cs="Times New Roman"/>
          <w:sz w:val="24"/>
          <w:szCs w:val="24"/>
          <w:lang w:eastAsia="zh-CN"/>
        </w:rPr>
        <w:t>15</w:t>
      </w:r>
      <w:r w:rsidRPr="002A23AB">
        <w:rPr>
          <w:rFonts w:ascii="Times New Roman" w:eastAsiaTheme="minorEastAsia" w:hAnsi="Times New Roman" w:cs="Times New Roman"/>
          <w:sz w:val="24"/>
          <w:szCs w:val="24"/>
          <w:lang w:eastAsia="zh-CN"/>
        </w:rPr>
        <w:t>连）。</w:t>
      </w:r>
      <w:r w:rsidRPr="002A23AB">
        <w:rPr>
          <w:rFonts w:ascii="Times New Roman" w:eastAsiaTheme="minorEastAsia" w:hAnsi="Times New Roman" w:cs="Times New Roman"/>
          <w:sz w:val="24"/>
          <w:szCs w:val="24"/>
          <w:lang w:eastAsia="zh-CN"/>
        </w:rPr>
        <w:t>9</w:t>
      </w:r>
      <w:r w:rsidRPr="002A23AB">
        <w:rPr>
          <w:rFonts w:ascii="Times New Roman" w:eastAsiaTheme="minorEastAsia" w:hAnsi="Times New Roman" w:cs="Times New Roman"/>
          <w:sz w:val="24"/>
          <w:szCs w:val="24"/>
          <w:lang w:eastAsia="zh-CN"/>
        </w:rPr>
        <w:t>月初，对不同品种进行测产，结果显示不同品种的耐盐性具有显著差异。</w:t>
      </w:r>
    </w:p>
    <w:p w14:paraId="1E788997"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K112</w:t>
      </w:r>
      <w:r w:rsidRPr="002A23AB">
        <w:rPr>
          <w:rFonts w:ascii="Times New Roman" w:eastAsiaTheme="minorEastAsia" w:hAnsi="Times New Roman" w:cs="Times New Roman"/>
          <w:sz w:val="24"/>
          <w:szCs w:val="24"/>
          <w:lang w:eastAsia="zh-CN"/>
        </w:rPr>
        <w:t>：在低盐度（含盐量</w:t>
      </w:r>
      <w:r w:rsidRPr="002A23AB">
        <w:rPr>
          <w:rFonts w:ascii="Times New Roman" w:eastAsiaTheme="minorEastAsia" w:hAnsi="Times New Roman" w:cs="Times New Roman"/>
          <w:sz w:val="24"/>
          <w:szCs w:val="24"/>
          <w:lang w:eastAsia="zh-CN"/>
        </w:rPr>
        <w:t>0.97‰–1.75‰</w:t>
      </w:r>
      <w:r w:rsidRPr="002A23AB">
        <w:rPr>
          <w:rFonts w:ascii="Times New Roman" w:eastAsiaTheme="minorEastAsia" w:hAnsi="Times New Roman" w:cs="Times New Roman"/>
          <w:sz w:val="24"/>
          <w:szCs w:val="24"/>
          <w:lang w:eastAsia="zh-CN"/>
        </w:rPr>
        <w:t>）和高</w:t>
      </w:r>
      <w:r w:rsidRPr="002A23AB">
        <w:rPr>
          <w:rFonts w:ascii="Times New Roman" w:eastAsiaTheme="minorEastAsia" w:hAnsi="Times New Roman" w:cs="Times New Roman"/>
          <w:sz w:val="24"/>
          <w:szCs w:val="24"/>
          <w:lang w:eastAsia="zh-CN"/>
        </w:rPr>
        <w:t>pH</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8.62–8.80</w:t>
      </w:r>
      <w:r w:rsidRPr="002A23AB">
        <w:rPr>
          <w:rFonts w:ascii="Times New Roman" w:eastAsiaTheme="minorEastAsia" w:hAnsi="Times New Roman" w:cs="Times New Roman"/>
          <w:sz w:val="24"/>
          <w:szCs w:val="24"/>
          <w:lang w:eastAsia="zh-CN"/>
        </w:rPr>
        <w:t>）环境下，产量最高，约为</w:t>
      </w:r>
      <w:r w:rsidRPr="002A23AB">
        <w:rPr>
          <w:rFonts w:ascii="Times New Roman" w:eastAsiaTheme="minorEastAsia" w:hAnsi="Times New Roman" w:cs="Times New Roman"/>
          <w:sz w:val="24"/>
          <w:szCs w:val="24"/>
          <w:lang w:eastAsia="zh-CN"/>
        </w:rPr>
        <w:t>5.79</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亩。在中低盐度（含盐量</w:t>
      </w:r>
      <w:r w:rsidRPr="002A23AB">
        <w:rPr>
          <w:rFonts w:ascii="Times New Roman" w:eastAsiaTheme="minorEastAsia" w:hAnsi="Times New Roman" w:cs="Times New Roman"/>
          <w:sz w:val="24"/>
          <w:szCs w:val="24"/>
          <w:lang w:eastAsia="zh-CN"/>
        </w:rPr>
        <w:t>6.11‰–6.94‰</w:t>
      </w:r>
      <w:r w:rsidRPr="002A23AB">
        <w:rPr>
          <w:rFonts w:ascii="Times New Roman" w:eastAsiaTheme="minorEastAsia" w:hAnsi="Times New Roman" w:cs="Times New Roman"/>
          <w:sz w:val="24"/>
          <w:szCs w:val="24"/>
          <w:lang w:eastAsia="zh-CN"/>
        </w:rPr>
        <w:t>）和</w:t>
      </w:r>
      <w:r w:rsidRPr="002A23AB">
        <w:rPr>
          <w:rFonts w:ascii="Times New Roman" w:eastAsiaTheme="minorEastAsia" w:hAnsi="Times New Roman" w:cs="Times New Roman"/>
          <w:sz w:val="24"/>
          <w:szCs w:val="24"/>
          <w:lang w:eastAsia="zh-CN"/>
        </w:rPr>
        <w:t>pH</w:t>
      </w:r>
      <w:r w:rsidRPr="002A23AB">
        <w:rPr>
          <w:rFonts w:ascii="Times New Roman" w:eastAsiaTheme="minorEastAsia" w:hAnsi="Times New Roman" w:cs="Times New Roman"/>
          <w:sz w:val="24"/>
          <w:szCs w:val="24"/>
          <w:lang w:eastAsia="zh-CN"/>
        </w:rPr>
        <w:t>约</w:t>
      </w:r>
      <w:r w:rsidRPr="002A23AB">
        <w:rPr>
          <w:rFonts w:ascii="Times New Roman" w:eastAsiaTheme="minorEastAsia" w:hAnsi="Times New Roman" w:cs="Times New Roman"/>
          <w:sz w:val="24"/>
          <w:szCs w:val="24"/>
          <w:lang w:eastAsia="zh-CN"/>
        </w:rPr>
        <w:t>7.88–8.27</w:t>
      </w:r>
      <w:r w:rsidRPr="002A23AB">
        <w:rPr>
          <w:rFonts w:ascii="Times New Roman" w:eastAsiaTheme="minorEastAsia" w:hAnsi="Times New Roman" w:cs="Times New Roman"/>
          <w:sz w:val="24"/>
          <w:szCs w:val="24"/>
          <w:lang w:eastAsia="zh-CN"/>
        </w:rPr>
        <w:t>环境下，产量维持在</w:t>
      </w:r>
      <w:r w:rsidRPr="002A23AB">
        <w:rPr>
          <w:rFonts w:ascii="Times New Roman" w:eastAsiaTheme="minorEastAsia" w:hAnsi="Times New Roman" w:cs="Times New Roman"/>
          <w:sz w:val="24"/>
          <w:szCs w:val="24"/>
          <w:lang w:eastAsia="zh-CN"/>
        </w:rPr>
        <w:t>3.36–3.46</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亩。在盐害或虫害严重区域，产量显著下降。</w:t>
      </w:r>
    </w:p>
    <w:p w14:paraId="11432672"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741</w:t>
      </w:r>
      <w:r w:rsidRPr="002A23AB">
        <w:rPr>
          <w:rFonts w:ascii="Times New Roman" w:eastAsiaTheme="minorEastAsia" w:hAnsi="Times New Roman" w:cs="Times New Roman"/>
          <w:sz w:val="24"/>
          <w:szCs w:val="24"/>
          <w:lang w:eastAsia="zh-CN"/>
        </w:rPr>
        <w:t>：适应性较好。在中低盐度（</w:t>
      </w:r>
      <w:r w:rsidRPr="002A23AB">
        <w:rPr>
          <w:rFonts w:ascii="Times New Roman" w:eastAsiaTheme="minorEastAsia" w:hAnsi="Times New Roman" w:cs="Times New Roman"/>
          <w:sz w:val="24"/>
          <w:szCs w:val="24"/>
          <w:lang w:eastAsia="zh-CN"/>
        </w:rPr>
        <w:t>2.15‰–7.24‰</w:t>
      </w:r>
      <w:r w:rsidRPr="002A23AB">
        <w:rPr>
          <w:rFonts w:ascii="Times New Roman" w:eastAsiaTheme="minorEastAsia" w:hAnsi="Times New Roman" w:cs="Times New Roman"/>
          <w:sz w:val="24"/>
          <w:szCs w:val="24"/>
          <w:lang w:eastAsia="zh-CN"/>
        </w:rPr>
        <w:t>）和</w:t>
      </w:r>
      <w:r w:rsidRPr="002A23AB">
        <w:rPr>
          <w:rFonts w:ascii="Times New Roman" w:eastAsiaTheme="minorEastAsia" w:hAnsi="Times New Roman" w:cs="Times New Roman"/>
          <w:sz w:val="24"/>
          <w:szCs w:val="24"/>
          <w:lang w:eastAsia="zh-CN"/>
        </w:rPr>
        <w:t>pH 7.93–8.28</w:t>
      </w:r>
      <w:r w:rsidRPr="002A23AB">
        <w:rPr>
          <w:rFonts w:ascii="Times New Roman" w:eastAsiaTheme="minorEastAsia" w:hAnsi="Times New Roman" w:cs="Times New Roman"/>
          <w:sz w:val="24"/>
          <w:szCs w:val="24"/>
          <w:lang w:eastAsia="zh-CN"/>
        </w:rPr>
        <w:t>的较宽范围内，均能实现</w:t>
      </w:r>
      <w:r w:rsidRPr="002A23AB">
        <w:rPr>
          <w:rFonts w:ascii="Times New Roman" w:eastAsiaTheme="minorEastAsia" w:hAnsi="Times New Roman" w:cs="Times New Roman"/>
          <w:sz w:val="24"/>
          <w:szCs w:val="24"/>
          <w:lang w:eastAsia="zh-CN"/>
        </w:rPr>
        <w:t>5.06</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亩以上的高产。在盐度约</w:t>
      </w:r>
      <w:r w:rsidRPr="002A23AB">
        <w:rPr>
          <w:rFonts w:ascii="Times New Roman" w:eastAsiaTheme="minorEastAsia" w:hAnsi="Times New Roman" w:cs="Times New Roman"/>
          <w:sz w:val="24"/>
          <w:szCs w:val="24"/>
          <w:lang w:eastAsia="zh-CN"/>
        </w:rPr>
        <w:t>7.06‰–8.13‰</w:t>
      </w:r>
      <w:r w:rsidRPr="002A23AB">
        <w:rPr>
          <w:rFonts w:ascii="Times New Roman" w:eastAsiaTheme="minorEastAsia" w:hAnsi="Times New Roman" w:cs="Times New Roman"/>
          <w:sz w:val="24"/>
          <w:szCs w:val="24"/>
          <w:lang w:eastAsia="zh-CN"/>
        </w:rPr>
        <w:t>时，产量为</w:t>
      </w:r>
      <w:r w:rsidRPr="002A23AB">
        <w:rPr>
          <w:rFonts w:ascii="Times New Roman" w:eastAsiaTheme="minorEastAsia" w:hAnsi="Times New Roman" w:cs="Times New Roman"/>
          <w:sz w:val="24"/>
          <w:szCs w:val="24"/>
          <w:lang w:eastAsia="zh-CN"/>
        </w:rPr>
        <w:t>2.95</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w:t>
      </w:r>
    </w:p>
    <w:p w14:paraId="5826ACEB"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湘苋</w:t>
      </w:r>
      <w:r w:rsidRPr="002A23AB">
        <w:rPr>
          <w:rFonts w:ascii="Times New Roman" w:eastAsiaTheme="minorEastAsia" w:hAnsi="Times New Roman" w:cs="Times New Roman"/>
          <w:sz w:val="24"/>
          <w:szCs w:val="24"/>
          <w:lang w:eastAsia="zh-CN"/>
        </w:rPr>
        <w:t>1</w:t>
      </w:r>
      <w:r w:rsidRPr="002A23AB">
        <w:rPr>
          <w:rFonts w:ascii="Times New Roman" w:eastAsiaTheme="minorEastAsia" w:hAnsi="Times New Roman" w:cs="Times New Roman"/>
          <w:sz w:val="24"/>
          <w:szCs w:val="24"/>
          <w:lang w:eastAsia="zh-CN"/>
        </w:rPr>
        <w:t>号：在低盐度（</w:t>
      </w:r>
      <w:r w:rsidRPr="002A23AB">
        <w:rPr>
          <w:rFonts w:ascii="Times New Roman" w:eastAsiaTheme="minorEastAsia" w:hAnsi="Times New Roman" w:cs="Times New Roman"/>
          <w:sz w:val="24"/>
          <w:szCs w:val="24"/>
          <w:lang w:eastAsia="zh-CN"/>
        </w:rPr>
        <w:t>3.13‰–3.55‰</w:t>
      </w:r>
      <w:r w:rsidRPr="002A23AB">
        <w:rPr>
          <w:rFonts w:ascii="Times New Roman" w:eastAsiaTheme="minorEastAsia" w:hAnsi="Times New Roman" w:cs="Times New Roman"/>
          <w:sz w:val="24"/>
          <w:szCs w:val="24"/>
          <w:lang w:eastAsia="zh-CN"/>
        </w:rPr>
        <w:t>）和</w:t>
      </w:r>
      <w:r w:rsidRPr="002A23AB">
        <w:rPr>
          <w:rFonts w:ascii="Times New Roman" w:eastAsiaTheme="minorEastAsia" w:hAnsi="Times New Roman" w:cs="Times New Roman"/>
          <w:sz w:val="24"/>
          <w:szCs w:val="24"/>
          <w:lang w:eastAsia="zh-CN"/>
        </w:rPr>
        <w:t>pH 7.98–8.74</w:t>
      </w:r>
      <w:r w:rsidRPr="002A23AB">
        <w:rPr>
          <w:rFonts w:ascii="Times New Roman" w:eastAsiaTheme="minorEastAsia" w:hAnsi="Times New Roman" w:cs="Times New Roman"/>
          <w:sz w:val="24"/>
          <w:szCs w:val="24"/>
          <w:lang w:eastAsia="zh-CN"/>
        </w:rPr>
        <w:t>环境下，产量高达</w:t>
      </w:r>
      <w:r w:rsidRPr="002A23AB">
        <w:rPr>
          <w:rFonts w:ascii="Times New Roman" w:eastAsiaTheme="minorEastAsia" w:hAnsi="Times New Roman" w:cs="Times New Roman"/>
          <w:sz w:val="24"/>
          <w:szCs w:val="24"/>
          <w:lang w:eastAsia="zh-CN"/>
        </w:rPr>
        <w:t>5.77</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亩。对高盐度耐受性一般，当盐度升至</w:t>
      </w:r>
      <w:r w:rsidRPr="002A23AB">
        <w:rPr>
          <w:rFonts w:ascii="Times New Roman" w:eastAsiaTheme="minorEastAsia" w:hAnsi="Times New Roman" w:cs="Times New Roman"/>
          <w:sz w:val="24"/>
          <w:szCs w:val="24"/>
          <w:lang w:eastAsia="zh-CN"/>
        </w:rPr>
        <w:t>9.65‰–12.76‰</w:t>
      </w:r>
      <w:r w:rsidRPr="002A23AB">
        <w:rPr>
          <w:rFonts w:ascii="Times New Roman" w:eastAsiaTheme="minorEastAsia" w:hAnsi="Times New Roman" w:cs="Times New Roman"/>
          <w:sz w:val="24"/>
          <w:szCs w:val="24"/>
          <w:lang w:eastAsia="zh-CN"/>
        </w:rPr>
        <w:t>时，产量降至</w:t>
      </w:r>
      <w:r w:rsidRPr="002A23AB">
        <w:rPr>
          <w:rFonts w:ascii="Times New Roman" w:eastAsiaTheme="minorEastAsia" w:hAnsi="Times New Roman" w:cs="Times New Roman"/>
          <w:sz w:val="24"/>
          <w:szCs w:val="24"/>
          <w:lang w:eastAsia="zh-CN"/>
        </w:rPr>
        <w:t>3.60</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w:t>
      </w:r>
    </w:p>
    <w:p w14:paraId="5EC4947A"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湘苋</w:t>
      </w:r>
      <w:r w:rsidRPr="002A23AB">
        <w:rPr>
          <w:rFonts w:ascii="Times New Roman" w:eastAsiaTheme="minorEastAsia" w:hAnsi="Times New Roman" w:cs="Times New Roman"/>
          <w:sz w:val="24"/>
          <w:szCs w:val="24"/>
          <w:lang w:eastAsia="zh-CN"/>
        </w:rPr>
        <w:t>2</w:t>
      </w:r>
      <w:r w:rsidRPr="002A23AB">
        <w:rPr>
          <w:rFonts w:ascii="Times New Roman" w:eastAsiaTheme="minorEastAsia" w:hAnsi="Times New Roman" w:cs="Times New Roman"/>
          <w:sz w:val="24"/>
          <w:szCs w:val="24"/>
          <w:lang w:eastAsia="zh-CN"/>
        </w:rPr>
        <w:t>号：在低盐度（</w:t>
      </w:r>
      <w:r w:rsidRPr="002A23AB">
        <w:rPr>
          <w:rFonts w:ascii="Times New Roman" w:eastAsiaTheme="minorEastAsia" w:hAnsi="Times New Roman" w:cs="Times New Roman"/>
          <w:sz w:val="24"/>
          <w:szCs w:val="24"/>
          <w:lang w:eastAsia="zh-CN"/>
        </w:rPr>
        <w:t>0.95‰–1.21‰</w:t>
      </w:r>
      <w:r w:rsidRPr="002A23AB">
        <w:rPr>
          <w:rFonts w:ascii="Times New Roman" w:eastAsiaTheme="minorEastAsia" w:hAnsi="Times New Roman" w:cs="Times New Roman"/>
          <w:sz w:val="24"/>
          <w:szCs w:val="24"/>
          <w:lang w:eastAsia="zh-CN"/>
        </w:rPr>
        <w:t>）和高</w:t>
      </w:r>
      <w:r w:rsidRPr="002A23AB">
        <w:rPr>
          <w:rFonts w:ascii="Times New Roman" w:eastAsiaTheme="minorEastAsia" w:hAnsi="Times New Roman" w:cs="Times New Roman"/>
          <w:sz w:val="24"/>
          <w:szCs w:val="24"/>
          <w:lang w:eastAsia="zh-CN"/>
        </w:rPr>
        <w:t>pH</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8.44–8.54</w:t>
      </w:r>
      <w:r w:rsidRPr="002A23AB">
        <w:rPr>
          <w:rFonts w:ascii="Times New Roman" w:eastAsiaTheme="minorEastAsia" w:hAnsi="Times New Roman" w:cs="Times New Roman"/>
          <w:sz w:val="24"/>
          <w:szCs w:val="24"/>
          <w:lang w:eastAsia="zh-CN"/>
        </w:rPr>
        <w:t>）环境下，产量最高，约为</w:t>
      </w:r>
      <w:r w:rsidRPr="002A23AB">
        <w:rPr>
          <w:rFonts w:ascii="Times New Roman" w:eastAsiaTheme="minorEastAsia" w:hAnsi="Times New Roman" w:cs="Times New Roman"/>
          <w:sz w:val="24"/>
          <w:szCs w:val="24"/>
          <w:lang w:eastAsia="zh-CN"/>
        </w:rPr>
        <w:t>5.52</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亩。在中高盐度（</w:t>
      </w:r>
      <w:r w:rsidRPr="002A23AB">
        <w:rPr>
          <w:rFonts w:ascii="Times New Roman" w:eastAsiaTheme="minorEastAsia" w:hAnsi="Times New Roman" w:cs="Times New Roman"/>
          <w:sz w:val="24"/>
          <w:szCs w:val="24"/>
          <w:lang w:eastAsia="zh-CN"/>
        </w:rPr>
        <w:t>5.66‰–12.13‰</w:t>
      </w:r>
      <w:r w:rsidRPr="002A23AB">
        <w:rPr>
          <w:rFonts w:ascii="Times New Roman" w:eastAsiaTheme="minorEastAsia" w:hAnsi="Times New Roman" w:cs="Times New Roman"/>
          <w:sz w:val="24"/>
          <w:szCs w:val="24"/>
          <w:lang w:eastAsia="zh-CN"/>
        </w:rPr>
        <w:t>）环境下，产量下降至</w:t>
      </w:r>
      <w:r w:rsidRPr="002A23AB">
        <w:rPr>
          <w:rFonts w:ascii="Times New Roman" w:eastAsiaTheme="minorEastAsia" w:hAnsi="Times New Roman" w:cs="Times New Roman"/>
          <w:sz w:val="24"/>
          <w:szCs w:val="24"/>
          <w:lang w:eastAsia="zh-CN"/>
        </w:rPr>
        <w:t>2.69–3.80</w:t>
      </w:r>
      <w:r w:rsidRPr="002A23AB">
        <w:rPr>
          <w:rFonts w:ascii="Times New Roman" w:eastAsiaTheme="minorEastAsia" w:hAnsi="Times New Roman" w:cs="Times New Roman"/>
          <w:sz w:val="24"/>
          <w:szCs w:val="24"/>
          <w:lang w:eastAsia="zh-CN"/>
        </w:rPr>
        <w:t>吨</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亩。</w:t>
      </w:r>
    </w:p>
    <w:p w14:paraId="3680F5BF" w14:textId="77777777" w:rsidR="00AD6630" w:rsidRPr="002A23AB" w:rsidRDefault="00AD6630" w:rsidP="00AD6630">
      <w:pPr>
        <w:tabs>
          <w:tab w:val="left" w:pos="284"/>
        </w:tabs>
        <w:spacing w:line="360" w:lineRule="auto"/>
        <w:jc w:val="center"/>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noProof/>
          <w:sz w:val="24"/>
          <w:szCs w:val="24"/>
        </w:rPr>
        <w:drawing>
          <wp:inline distT="0" distB="0" distL="0" distR="0" wp14:anchorId="60E4A296" wp14:editId="3E3E3AB2">
            <wp:extent cx="2308860" cy="1731645"/>
            <wp:effectExtent l="0" t="0" r="0" b="1905"/>
            <wp:docPr id="20529097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09711" name="图片 3"/>
                    <pic:cNvPicPr>
                      <a:picLocks noChangeAspect="1" noChangeArrowheads="1"/>
                    </pic:cNvPicPr>
                  </pic:nvPicPr>
                  <pic:blipFill>
                    <a:blip r:embed="rId11"/>
                    <a:stretch>
                      <a:fillRect/>
                    </a:stretch>
                  </pic:blipFill>
                  <pic:spPr>
                    <a:xfrm>
                      <a:off x="0" y="0"/>
                      <a:ext cx="2317305" cy="1737977"/>
                    </a:xfrm>
                    <a:prstGeom prst="rect">
                      <a:avLst/>
                    </a:prstGeom>
                    <a:noFill/>
                    <a:ln>
                      <a:noFill/>
                    </a:ln>
                  </pic:spPr>
                </pic:pic>
              </a:graphicData>
            </a:graphic>
          </wp:inline>
        </w:drawing>
      </w:r>
      <w:r w:rsidRPr="002A23AB">
        <w:rPr>
          <w:rFonts w:ascii="Times New Roman" w:eastAsiaTheme="minorEastAsia" w:hAnsi="Times New Roman" w:cs="Times New Roman"/>
          <w:sz w:val="24"/>
          <w:szCs w:val="24"/>
          <w:lang w:eastAsia="zh-CN"/>
        </w:rPr>
        <w:t xml:space="preserve">    </w:t>
      </w:r>
      <w:r w:rsidRPr="002A23AB">
        <w:rPr>
          <w:rFonts w:ascii="Times New Roman" w:eastAsiaTheme="minorEastAsia" w:hAnsi="Times New Roman" w:cs="Times New Roman"/>
          <w:noProof/>
          <w:sz w:val="24"/>
          <w:szCs w:val="24"/>
        </w:rPr>
        <w:drawing>
          <wp:inline distT="0" distB="0" distL="0" distR="0" wp14:anchorId="745E8F36" wp14:editId="6AA8EE92">
            <wp:extent cx="2319655" cy="1739265"/>
            <wp:effectExtent l="0" t="0" r="4445" b="0"/>
            <wp:docPr id="7595726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72642" name="图片 3"/>
                    <pic:cNvPicPr>
                      <a:picLocks noChangeAspect="1" noChangeArrowheads="1"/>
                    </pic:cNvPicPr>
                  </pic:nvPicPr>
                  <pic:blipFill>
                    <a:blip r:embed="rId12"/>
                    <a:stretch>
                      <a:fillRect/>
                    </a:stretch>
                  </pic:blipFill>
                  <pic:spPr>
                    <a:xfrm>
                      <a:off x="0" y="0"/>
                      <a:ext cx="2321220" cy="1740574"/>
                    </a:xfrm>
                    <a:prstGeom prst="rect">
                      <a:avLst/>
                    </a:prstGeom>
                    <a:noFill/>
                    <a:ln>
                      <a:noFill/>
                    </a:ln>
                  </pic:spPr>
                </pic:pic>
              </a:graphicData>
            </a:graphic>
          </wp:inline>
        </w:drawing>
      </w:r>
    </w:p>
    <w:p w14:paraId="0C6069AC" w14:textId="77777777" w:rsidR="00AD6630" w:rsidRPr="002A23AB" w:rsidRDefault="00AD6630" w:rsidP="00AD6630">
      <w:pPr>
        <w:tabs>
          <w:tab w:val="left" w:pos="284"/>
        </w:tabs>
        <w:spacing w:line="360" w:lineRule="auto"/>
        <w:ind w:firstLineChars="200" w:firstLine="480"/>
        <w:jc w:val="center"/>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图</w:t>
      </w:r>
      <w:r w:rsidRPr="002A23AB">
        <w:rPr>
          <w:rFonts w:ascii="Times New Roman" w:eastAsiaTheme="minorEastAsia" w:hAnsi="Times New Roman" w:cs="Times New Roman"/>
          <w:sz w:val="24"/>
          <w:szCs w:val="24"/>
          <w:lang w:eastAsia="zh-CN"/>
        </w:rPr>
        <w:t xml:space="preserve">1 </w:t>
      </w:r>
      <w:r w:rsidRPr="002A23AB">
        <w:rPr>
          <w:rFonts w:ascii="Times New Roman" w:eastAsiaTheme="minorEastAsia" w:hAnsi="Times New Roman" w:cs="Times New Roman"/>
          <w:sz w:val="24"/>
          <w:szCs w:val="24"/>
          <w:lang w:eastAsia="zh-CN"/>
        </w:rPr>
        <w:t>新疆阿拉尔地区籽粒苋测产</w:t>
      </w:r>
    </w:p>
    <w:p w14:paraId="69C29152" w14:textId="77777777" w:rsidR="00AD6630" w:rsidRPr="002A23AB" w:rsidRDefault="00AD6630" w:rsidP="00AD6630">
      <w:pPr>
        <w:tabs>
          <w:tab w:val="left" w:pos="284"/>
        </w:tabs>
        <w:spacing w:line="360" w:lineRule="auto"/>
        <w:ind w:firstLineChars="200" w:firstLine="480"/>
        <w:jc w:val="center"/>
        <w:rPr>
          <w:rFonts w:ascii="Times New Roman" w:eastAsiaTheme="minorEastAsia" w:hAnsi="Times New Roman" w:cs="Times New Roman"/>
          <w:sz w:val="24"/>
          <w:szCs w:val="24"/>
        </w:rPr>
      </w:pPr>
      <w:r w:rsidRPr="002A23AB">
        <w:rPr>
          <w:rFonts w:ascii="Times New Roman" w:eastAsiaTheme="minorEastAsia" w:hAnsi="Times New Roman" w:cs="Times New Roman"/>
          <w:noProof/>
          <w:sz w:val="24"/>
          <w:szCs w:val="24"/>
        </w:rPr>
        <w:lastRenderedPageBreak/>
        <w:drawing>
          <wp:inline distT="0" distB="0" distL="0" distR="0" wp14:anchorId="6DD53CDD" wp14:editId="288CE4B8">
            <wp:extent cx="3208655" cy="2101215"/>
            <wp:effectExtent l="0" t="0" r="0" b="0"/>
            <wp:docPr id="10250521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52146" name="图片 1"/>
                    <pic:cNvPicPr>
                      <a:picLocks noChangeAspect="1"/>
                    </pic:cNvPicPr>
                  </pic:nvPicPr>
                  <pic:blipFill>
                    <a:blip r:embed="rId13"/>
                    <a:stretch>
                      <a:fillRect/>
                    </a:stretch>
                  </pic:blipFill>
                  <pic:spPr>
                    <a:xfrm>
                      <a:off x="0" y="0"/>
                      <a:ext cx="3224485" cy="2111870"/>
                    </a:xfrm>
                    <a:prstGeom prst="rect">
                      <a:avLst/>
                    </a:prstGeom>
                  </pic:spPr>
                </pic:pic>
              </a:graphicData>
            </a:graphic>
          </wp:inline>
        </w:drawing>
      </w:r>
    </w:p>
    <w:p w14:paraId="684DEC93" w14:textId="77777777" w:rsidR="00AD6630" w:rsidRPr="002A23AB" w:rsidRDefault="00AD6630" w:rsidP="00AD6630">
      <w:pPr>
        <w:tabs>
          <w:tab w:val="left" w:pos="284"/>
        </w:tabs>
        <w:spacing w:line="360" w:lineRule="auto"/>
        <w:ind w:firstLineChars="200" w:firstLine="480"/>
        <w:jc w:val="center"/>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图</w:t>
      </w:r>
      <w:r w:rsidRPr="002A23AB">
        <w:rPr>
          <w:rFonts w:ascii="Times New Roman" w:eastAsiaTheme="minorEastAsia" w:hAnsi="Times New Roman" w:cs="Times New Roman"/>
          <w:sz w:val="24"/>
          <w:szCs w:val="24"/>
          <w:lang w:eastAsia="zh-CN"/>
        </w:rPr>
        <w:t xml:space="preserve">2 </w:t>
      </w:r>
      <w:r w:rsidRPr="002A23AB">
        <w:rPr>
          <w:rFonts w:ascii="Times New Roman" w:eastAsiaTheme="minorEastAsia" w:hAnsi="Times New Roman" w:cs="Times New Roman"/>
          <w:sz w:val="24"/>
          <w:szCs w:val="24"/>
          <w:lang w:eastAsia="zh-CN"/>
        </w:rPr>
        <w:t>新疆阿拉尔地区籽粒苋品种产量</w:t>
      </w:r>
    </w:p>
    <w:p w14:paraId="1079B1ED" w14:textId="77777777" w:rsidR="00AD6630" w:rsidRPr="002A23AB" w:rsidRDefault="00AD6630" w:rsidP="00AD6630">
      <w:pPr>
        <w:tabs>
          <w:tab w:val="left" w:pos="284"/>
        </w:tabs>
        <w:spacing w:line="360" w:lineRule="auto"/>
        <w:ind w:firstLineChars="200" w:firstLine="480"/>
        <w:jc w:val="center"/>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注：对照品种为国审品种</w:t>
      </w:r>
      <w:r w:rsidRPr="002A23AB">
        <w:rPr>
          <w:rFonts w:ascii="Times New Roman" w:eastAsiaTheme="minorEastAsia" w:hAnsi="Times New Roman" w:cs="Times New Roman"/>
          <w:sz w:val="24"/>
          <w:szCs w:val="24"/>
          <w:lang w:eastAsia="zh-CN"/>
        </w:rPr>
        <w:t>R104</w:t>
      </w:r>
      <w:r w:rsidRPr="002A23AB">
        <w:rPr>
          <w:rFonts w:ascii="Times New Roman" w:eastAsiaTheme="minorEastAsia" w:hAnsi="Times New Roman" w:cs="Times New Roman"/>
          <w:sz w:val="24"/>
          <w:szCs w:val="24"/>
          <w:lang w:eastAsia="zh-CN"/>
        </w:rPr>
        <w:t>。</w:t>
      </w:r>
    </w:p>
    <w:p w14:paraId="27AB8181" w14:textId="77777777" w:rsidR="00AD6630" w:rsidRPr="002A23AB" w:rsidRDefault="00AD6630" w:rsidP="00AD6630">
      <w:pPr>
        <w:tabs>
          <w:tab w:val="left" w:pos="284"/>
        </w:tabs>
        <w:spacing w:line="360" w:lineRule="auto"/>
        <w:rPr>
          <w:rFonts w:ascii="Times New Roman" w:eastAsiaTheme="minorEastAsia" w:hAnsi="Times New Roman" w:cs="Times New Roman"/>
          <w:b/>
          <w:bCs/>
          <w:sz w:val="24"/>
          <w:szCs w:val="24"/>
          <w:lang w:eastAsia="zh-CN"/>
        </w:rPr>
      </w:pPr>
      <w:r w:rsidRPr="002A23AB">
        <w:rPr>
          <w:rFonts w:ascii="Times New Roman" w:eastAsiaTheme="minorEastAsia" w:hAnsi="Times New Roman" w:cs="Times New Roman"/>
          <w:b/>
          <w:bCs/>
          <w:sz w:val="24"/>
          <w:szCs w:val="24"/>
          <w:lang w:eastAsia="zh-CN"/>
        </w:rPr>
        <w:t>2</w:t>
      </w:r>
      <w:r w:rsidRPr="002A23AB">
        <w:rPr>
          <w:rFonts w:ascii="Times New Roman" w:eastAsiaTheme="minorEastAsia" w:hAnsi="Times New Roman" w:cs="Times New Roman"/>
          <w:b/>
          <w:bCs/>
          <w:sz w:val="24"/>
          <w:szCs w:val="24"/>
          <w:lang w:eastAsia="zh-CN"/>
        </w:rPr>
        <w:t>、品种与种子选择</w:t>
      </w:r>
    </w:p>
    <w:p w14:paraId="7993F260"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基于编制小组的试验数据，不同籽粒苋品种的耐盐性差异显著，因此应当选用耐盐碱、高产优质的饲用籽粒苋品种，种子质量参照国家标准《籽粒苋种子质量分级》（</w:t>
      </w:r>
      <w:r w:rsidRPr="002A23AB">
        <w:rPr>
          <w:rFonts w:ascii="Times New Roman" w:eastAsiaTheme="minorEastAsia" w:hAnsi="Times New Roman" w:cs="Times New Roman"/>
          <w:sz w:val="24"/>
          <w:szCs w:val="24"/>
          <w:lang w:eastAsia="zh-CN"/>
        </w:rPr>
        <w:t>GB/T26615</w:t>
      </w:r>
      <w:r w:rsidRPr="002A23AB">
        <w:rPr>
          <w:rFonts w:ascii="Times New Roman" w:eastAsiaTheme="minorEastAsia" w:hAnsi="Times New Roman" w:cs="Times New Roman"/>
          <w:sz w:val="24"/>
          <w:szCs w:val="24"/>
          <w:lang w:eastAsia="zh-CN"/>
        </w:rPr>
        <w:t>）的要求，采用一级以上种子。</w:t>
      </w:r>
    </w:p>
    <w:p w14:paraId="3BC635C6"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试验数据：</w:t>
      </w:r>
    </w:p>
    <w:p w14:paraId="3E09D229" w14:textId="77777777"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1</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2022</w:t>
      </w:r>
      <w:r w:rsidRPr="002A23AB">
        <w:rPr>
          <w:rFonts w:ascii="Times New Roman" w:eastAsiaTheme="minorEastAsia" w:hAnsi="Times New Roman" w:cs="Times New Roman"/>
          <w:sz w:val="24"/>
          <w:szCs w:val="24"/>
          <w:lang w:eastAsia="zh-CN"/>
        </w:rPr>
        <w:t>年</w:t>
      </w:r>
      <w:r w:rsidRPr="002A23AB">
        <w:rPr>
          <w:rFonts w:ascii="Times New Roman" w:eastAsiaTheme="minorEastAsia" w:hAnsi="Times New Roman" w:cs="Times New Roman"/>
          <w:sz w:val="24"/>
          <w:szCs w:val="24"/>
          <w:lang w:eastAsia="zh-CN"/>
        </w:rPr>
        <w:t>5</w:t>
      </w:r>
      <w:r w:rsidRPr="002A23AB">
        <w:rPr>
          <w:rFonts w:ascii="Times New Roman" w:eastAsiaTheme="minorEastAsia" w:hAnsi="Times New Roman" w:cs="Times New Roman"/>
          <w:sz w:val="24"/>
          <w:szCs w:val="24"/>
          <w:lang w:eastAsia="zh-CN"/>
        </w:rPr>
        <w:t>月至</w:t>
      </w:r>
      <w:r w:rsidRPr="002A23AB">
        <w:rPr>
          <w:rFonts w:ascii="Times New Roman" w:eastAsiaTheme="minorEastAsia" w:hAnsi="Times New Roman" w:cs="Times New Roman"/>
          <w:sz w:val="24"/>
          <w:szCs w:val="24"/>
          <w:lang w:eastAsia="zh-CN"/>
        </w:rPr>
        <w:t>9</w:t>
      </w:r>
      <w:r w:rsidRPr="002A23AB">
        <w:rPr>
          <w:rFonts w:ascii="Times New Roman" w:eastAsiaTheme="minorEastAsia" w:hAnsi="Times New Roman" w:cs="Times New Roman"/>
          <w:sz w:val="24"/>
          <w:szCs w:val="24"/>
          <w:lang w:eastAsia="zh-CN"/>
        </w:rPr>
        <w:t>月，将</w:t>
      </w:r>
      <w:r w:rsidRPr="002A23AB">
        <w:rPr>
          <w:rFonts w:ascii="Times New Roman" w:eastAsiaTheme="minorEastAsia" w:hAnsi="Times New Roman" w:cs="Times New Roman"/>
          <w:sz w:val="24"/>
          <w:szCs w:val="24"/>
          <w:lang w:eastAsia="zh-CN"/>
        </w:rPr>
        <w:t>728</w:t>
      </w:r>
      <w:r w:rsidRPr="002A23AB">
        <w:rPr>
          <w:rFonts w:ascii="Times New Roman" w:eastAsiaTheme="minorEastAsia" w:hAnsi="Times New Roman" w:cs="Times New Roman"/>
          <w:sz w:val="24"/>
          <w:szCs w:val="24"/>
          <w:lang w:eastAsia="zh-CN"/>
        </w:rPr>
        <w:t>份籽粒苋种质材料在山东东营高盐含量（</w:t>
      </w:r>
      <w:r w:rsidRPr="002A23AB">
        <w:rPr>
          <w:rFonts w:ascii="Times New Roman" w:eastAsiaTheme="minorEastAsia" w:hAnsi="Times New Roman" w:cs="Times New Roman"/>
          <w:sz w:val="24"/>
          <w:szCs w:val="24"/>
          <w:lang w:eastAsia="zh-CN"/>
        </w:rPr>
        <w:t>5‰-6‰</w:t>
      </w:r>
      <w:r w:rsidRPr="002A23AB">
        <w:rPr>
          <w:rFonts w:ascii="Times New Roman" w:eastAsiaTheme="minorEastAsia" w:hAnsi="Times New Roman" w:cs="Times New Roman"/>
          <w:sz w:val="24"/>
          <w:szCs w:val="24"/>
          <w:lang w:eastAsia="zh-CN"/>
        </w:rPr>
        <w:t>）的土壤中种植，共</w:t>
      </w:r>
      <w:r w:rsidRPr="002A23AB">
        <w:rPr>
          <w:rFonts w:ascii="Times New Roman" w:eastAsiaTheme="minorEastAsia" w:hAnsi="Times New Roman" w:cs="Times New Roman"/>
          <w:sz w:val="24"/>
          <w:szCs w:val="24"/>
          <w:lang w:eastAsia="zh-CN"/>
        </w:rPr>
        <w:t>136</w:t>
      </w:r>
      <w:r w:rsidRPr="002A23AB">
        <w:rPr>
          <w:rFonts w:ascii="Times New Roman" w:eastAsiaTheme="minorEastAsia" w:hAnsi="Times New Roman" w:cs="Times New Roman"/>
          <w:sz w:val="24"/>
          <w:szCs w:val="24"/>
          <w:lang w:eastAsia="zh-CN"/>
        </w:rPr>
        <w:t>份种质萌发，最终只有</w:t>
      </w:r>
      <w:r w:rsidRPr="002A23AB">
        <w:rPr>
          <w:rFonts w:ascii="Times New Roman" w:eastAsiaTheme="minorEastAsia" w:hAnsi="Times New Roman" w:cs="Times New Roman"/>
          <w:sz w:val="24"/>
          <w:szCs w:val="24"/>
          <w:lang w:eastAsia="zh-CN"/>
        </w:rPr>
        <w:t>38</w:t>
      </w:r>
      <w:r w:rsidRPr="002A23AB">
        <w:rPr>
          <w:rFonts w:ascii="Times New Roman" w:eastAsiaTheme="minorEastAsia" w:hAnsi="Times New Roman" w:cs="Times New Roman"/>
          <w:sz w:val="24"/>
          <w:szCs w:val="24"/>
          <w:lang w:eastAsia="zh-CN"/>
        </w:rPr>
        <w:t>份种质存活。</w:t>
      </w:r>
    </w:p>
    <w:p w14:paraId="19D03195" w14:textId="77777777" w:rsidR="00AD6630" w:rsidRPr="002A23AB" w:rsidRDefault="00AD6630" w:rsidP="00AD6630">
      <w:pPr>
        <w:spacing w:beforeLines="50" w:before="156" w:line="400" w:lineRule="exact"/>
        <w:jc w:val="center"/>
        <w:rPr>
          <w:rFonts w:ascii="Times New Roman" w:eastAsiaTheme="minorEastAsia" w:hAnsi="Times New Roman" w:cs="Times New Roman"/>
          <w:b/>
          <w:bCs/>
          <w:sz w:val="24"/>
          <w:szCs w:val="24"/>
          <w:lang w:eastAsia="zh-CN"/>
        </w:rPr>
      </w:pPr>
      <w:r w:rsidRPr="002A23AB">
        <w:rPr>
          <w:rFonts w:ascii="Times New Roman" w:eastAsiaTheme="minorEastAsia" w:hAnsi="Times New Roman" w:cs="Times New Roman"/>
          <w:b/>
          <w:bCs/>
          <w:sz w:val="24"/>
          <w:szCs w:val="24"/>
          <w:lang w:eastAsia="zh-CN"/>
        </w:rPr>
        <w:t>表</w:t>
      </w:r>
      <w:r w:rsidRPr="002A23AB">
        <w:rPr>
          <w:rFonts w:ascii="Times New Roman" w:eastAsiaTheme="minorEastAsia" w:hAnsi="Times New Roman" w:cs="Times New Roman"/>
          <w:b/>
          <w:bCs/>
          <w:sz w:val="24"/>
          <w:szCs w:val="24"/>
          <w:lang w:eastAsia="zh-CN"/>
        </w:rPr>
        <w:t xml:space="preserve">1 </w:t>
      </w:r>
      <w:r w:rsidRPr="002A23AB">
        <w:rPr>
          <w:rFonts w:ascii="Times New Roman" w:eastAsiaTheme="minorEastAsia" w:hAnsi="Times New Roman" w:cs="Times New Roman"/>
          <w:b/>
          <w:bCs/>
          <w:sz w:val="24"/>
          <w:szCs w:val="24"/>
          <w:lang w:eastAsia="zh-CN"/>
        </w:rPr>
        <w:t>中高度盐碱地籽粒苋出苗率及存活率测定</w:t>
      </w:r>
    </w:p>
    <w:tbl>
      <w:tblPr>
        <w:tblW w:w="7454" w:type="dxa"/>
        <w:jc w:val="center"/>
        <w:tblCellMar>
          <w:left w:w="0" w:type="dxa"/>
          <w:right w:w="0" w:type="dxa"/>
        </w:tblCellMar>
        <w:tblLook w:val="04A0" w:firstRow="1" w:lastRow="0" w:firstColumn="1" w:lastColumn="0" w:noHBand="0" w:noVBand="1"/>
      </w:tblPr>
      <w:tblGrid>
        <w:gridCol w:w="1237"/>
        <w:gridCol w:w="1253"/>
        <w:gridCol w:w="1254"/>
        <w:gridCol w:w="1262"/>
        <w:gridCol w:w="1224"/>
        <w:gridCol w:w="1224"/>
      </w:tblGrid>
      <w:tr w:rsidR="00AD6630" w:rsidRPr="002A23AB" w14:paraId="1E8C6F98" w14:textId="77777777" w:rsidTr="00697FD0">
        <w:trPr>
          <w:trHeight w:val="536"/>
          <w:jc w:val="center"/>
        </w:trPr>
        <w:tc>
          <w:tcPr>
            <w:tcW w:w="1237"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630AEDEE" w14:textId="77777777" w:rsidR="00AD6630" w:rsidRPr="002A23AB" w:rsidRDefault="00AD6630" w:rsidP="00697FD0">
            <w:pPr>
              <w:spacing w:line="400" w:lineRule="exact"/>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lang w:eastAsia="zh-CN"/>
              </w:rPr>
              <w:t xml:space="preserve">　</w:t>
            </w:r>
            <w:proofErr w:type="spellStart"/>
            <w:r w:rsidRPr="002A23AB">
              <w:rPr>
                <w:rFonts w:ascii="Times New Roman" w:eastAsiaTheme="minorEastAsia" w:hAnsi="Times New Roman" w:cs="Times New Roman"/>
                <w:sz w:val="24"/>
                <w:szCs w:val="24"/>
              </w:rPr>
              <w:t>种名</w:t>
            </w:r>
            <w:proofErr w:type="spellEnd"/>
          </w:p>
        </w:tc>
        <w:tc>
          <w:tcPr>
            <w:tcW w:w="1253"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3556A445"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播种</w:t>
            </w:r>
            <w:proofErr w:type="spellEnd"/>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sz w:val="24"/>
                <w:szCs w:val="24"/>
              </w:rPr>
              <w:t>份</w:t>
            </w:r>
            <w:r w:rsidRPr="002A23AB">
              <w:rPr>
                <w:rFonts w:ascii="Times New Roman" w:eastAsiaTheme="minorEastAsia" w:hAnsi="Times New Roman" w:cs="Times New Roman"/>
                <w:sz w:val="24"/>
                <w:szCs w:val="24"/>
              </w:rPr>
              <w:t>)</w:t>
            </w:r>
          </w:p>
        </w:tc>
        <w:tc>
          <w:tcPr>
            <w:tcW w:w="1254"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57E8B89E"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出苗</w:t>
            </w:r>
            <w:proofErr w:type="spellEnd"/>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sz w:val="24"/>
                <w:szCs w:val="24"/>
              </w:rPr>
              <w:t>份</w:t>
            </w:r>
            <w:r w:rsidRPr="002A23AB">
              <w:rPr>
                <w:rFonts w:ascii="Times New Roman" w:eastAsiaTheme="minorEastAsia" w:hAnsi="Times New Roman" w:cs="Times New Roman"/>
                <w:sz w:val="24"/>
                <w:szCs w:val="24"/>
              </w:rPr>
              <w:t>)</w:t>
            </w:r>
          </w:p>
        </w:tc>
        <w:tc>
          <w:tcPr>
            <w:tcW w:w="1262"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15FF5F2A"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出苗率</w:t>
            </w:r>
            <w:proofErr w:type="spellEnd"/>
          </w:p>
        </w:tc>
        <w:tc>
          <w:tcPr>
            <w:tcW w:w="1224" w:type="dxa"/>
            <w:tcBorders>
              <w:top w:val="single" w:sz="8" w:space="0" w:color="000000"/>
              <w:left w:val="nil"/>
              <w:bottom w:val="single" w:sz="8" w:space="0" w:color="000000"/>
              <w:right w:val="nil"/>
            </w:tcBorders>
            <w:vAlign w:val="center"/>
          </w:tcPr>
          <w:p w14:paraId="00F298F7"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存活份数</w:t>
            </w:r>
            <w:proofErr w:type="spellEnd"/>
          </w:p>
        </w:tc>
        <w:tc>
          <w:tcPr>
            <w:tcW w:w="1224" w:type="dxa"/>
            <w:tcBorders>
              <w:top w:val="single" w:sz="8" w:space="0" w:color="000000"/>
              <w:left w:val="nil"/>
              <w:bottom w:val="single" w:sz="8" w:space="0" w:color="000000"/>
              <w:right w:val="nil"/>
            </w:tcBorders>
            <w:vAlign w:val="center"/>
          </w:tcPr>
          <w:p w14:paraId="75E2F2E0"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存活率</w:t>
            </w:r>
            <w:proofErr w:type="spellEnd"/>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sz w:val="24"/>
                <w:szCs w:val="24"/>
              </w:rPr>
              <w:t>）</w:t>
            </w:r>
          </w:p>
        </w:tc>
      </w:tr>
      <w:tr w:rsidR="00AD6630" w:rsidRPr="002A23AB" w14:paraId="4F5D40CA" w14:textId="77777777" w:rsidTr="00697FD0">
        <w:trPr>
          <w:trHeight w:val="332"/>
          <w:jc w:val="center"/>
        </w:trPr>
        <w:tc>
          <w:tcPr>
            <w:tcW w:w="1237" w:type="dxa"/>
            <w:tcBorders>
              <w:top w:val="single" w:sz="8" w:space="0" w:color="000000"/>
              <w:left w:val="nil"/>
              <w:bottom w:val="nil"/>
              <w:right w:val="nil"/>
            </w:tcBorders>
            <w:tcMar>
              <w:top w:w="15" w:type="dxa"/>
              <w:left w:w="15" w:type="dxa"/>
              <w:bottom w:w="0" w:type="dxa"/>
              <w:right w:w="15" w:type="dxa"/>
            </w:tcMar>
            <w:vAlign w:val="center"/>
          </w:tcPr>
          <w:p w14:paraId="0CA1CEBF" w14:textId="77777777" w:rsidR="00AD6630" w:rsidRPr="002A23AB" w:rsidRDefault="00AD6630" w:rsidP="00697FD0">
            <w:pPr>
              <w:spacing w:line="400" w:lineRule="exact"/>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尾穗苋</w:t>
            </w:r>
            <w:proofErr w:type="spellEnd"/>
          </w:p>
        </w:tc>
        <w:tc>
          <w:tcPr>
            <w:tcW w:w="1253" w:type="dxa"/>
            <w:tcBorders>
              <w:top w:val="single" w:sz="8" w:space="0" w:color="000000"/>
              <w:left w:val="nil"/>
              <w:bottom w:val="nil"/>
              <w:right w:val="nil"/>
            </w:tcBorders>
            <w:tcMar>
              <w:top w:w="15" w:type="dxa"/>
              <w:left w:w="15" w:type="dxa"/>
              <w:bottom w:w="0" w:type="dxa"/>
              <w:right w:w="15" w:type="dxa"/>
            </w:tcMar>
            <w:vAlign w:val="center"/>
          </w:tcPr>
          <w:p w14:paraId="36853587"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119</w:t>
            </w:r>
          </w:p>
        </w:tc>
        <w:tc>
          <w:tcPr>
            <w:tcW w:w="1254" w:type="dxa"/>
            <w:tcBorders>
              <w:top w:val="single" w:sz="8" w:space="0" w:color="000000"/>
              <w:left w:val="nil"/>
              <w:bottom w:val="nil"/>
              <w:right w:val="nil"/>
            </w:tcBorders>
            <w:tcMar>
              <w:top w:w="15" w:type="dxa"/>
              <w:left w:w="15" w:type="dxa"/>
              <w:bottom w:w="0" w:type="dxa"/>
              <w:right w:w="15" w:type="dxa"/>
            </w:tcMar>
            <w:vAlign w:val="center"/>
          </w:tcPr>
          <w:p w14:paraId="2F63421A"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17</w:t>
            </w:r>
          </w:p>
        </w:tc>
        <w:tc>
          <w:tcPr>
            <w:tcW w:w="1262" w:type="dxa"/>
            <w:tcBorders>
              <w:top w:val="single" w:sz="8" w:space="0" w:color="000000"/>
              <w:left w:val="nil"/>
              <w:bottom w:val="nil"/>
              <w:right w:val="nil"/>
            </w:tcBorders>
            <w:tcMar>
              <w:top w:w="15" w:type="dxa"/>
              <w:left w:w="15" w:type="dxa"/>
              <w:bottom w:w="0" w:type="dxa"/>
              <w:right w:w="15" w:type="dxa"/>
            </w:tcMar>
            <w:vAlign w:val="center"/>
          </w:tcPr>
          <w:p w14:paraId="0DEBB2EB"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14.3%</w:t>
            </w:r>
          </w:p>
        </w:tc>
        <w:tc>
          <w:tcPr>
            <w:tcW w:w="1224" w:type="dxa"/>
            <w:tcBorders>
              <w:top w:val="single" w:sz="8" w:space="0" w:color="000000"/>
              <w:left w:val="nil"/>
              <w:bottom w:val="nil"/>
              <w:right w:val="nil"/>
            </w:tcBorders>
          </w:tcPr>
          <w:p w14:paraId="263BA230"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4</w:t>
            </w:r>
          </w:p>
        </w:tc>
        <w:tc>
          <w:tcPr>
            <w:tcW w:w="1224" w:type="dxa"/>
            <w:tcBorders>
              <w:top w:val="single" w:sz="8" w:space="0" w:color="000000"/>
              <w:left w:val="nil"/>
              <w:bottom w:val="nil"/>
              <w:right w:val="nil"/>
            </w:tcBorders>
          </w:tcPr>
          <w:p w14:paraId="58C9C37C"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23.50%</w:t>
            </w:r>
          </w:p>
        </w:tc>
      </w:tr>
      <w:tr w:rsidR="00AD6630" w:rsidRPr="002A23AB" w14:paraId="017E0743" w14:textId="77777777" w:rsidTr="00697FD0">
        <w:trPr>
          <w:trHeight w:val="332"/>
          <w:jc w:val="center"/>
        </w:trPr>
        <w:tc>
          <w:tcPr>
            <w:tcW w:w="1237" w:type="dxa"/>
            <w:tcBorders>
              <w:top w:val="nil"/>
              <w:left w:val="nil"/>
              <w:bottom w:val="nil"/>
              <w:right w:val="nil"/>
            </w:tcBorders>
            <w:tcMar>
              <w:top w:w="15" w:type="dxa"/>
              <w:left w:w="15" w:type="dxa"/>
              <w:bottom w:w="0" w:type="dxa"/>
              <w:right w:w="15" w:type="dxa"/>
            </w:tcMar>
            <w:vAlign w:val="center"/>
          </w:tcPr>
          <w:p w14:paraId="478B6FEE" w14:textId="77777777" w:rsidR="00AD6630" w:rsidRPr="002A23AB" w:rsidRDefault="00AD6630" w:rsidP="00697FD0">
            <w:pPr>
              <w:spacing w:line="400" w:lineRule="exact"/>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老鸦谷</w:t>
            </w:r>
            <w:proofErr w:type="spellEnd"/>
          </w:p>
        </w:tc>
        <w:tc>
          <w:tcPr>
            <w:tcW w:w="1253" w:type="dxa"/>
            <w:tcBorders>
              <w:top w:val="nil"/>
              <w:left w:val="nil"/>
              <w:bottom w:val="nil"/>
              <w:right w:val="nil"/>
            </w:tcBorders>
            <w:tcMar>
              <w:top w:w="15" w:type="dxa"/>
              <w:left w:w="15" w:type="dxa"/>
              <w:bottom w:w="0" w:type="dxa"/>
              <w:right w:w="15" w:type="dxa"/>
            </w:tcMar>
            <w:vAlign w:val="center"/>
          </w:tcPr>
          <w:p w14:paraId="4B51E28A"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94</w:t>
            </w:r>
          </w:p>
        </w:tc>
        <w:tc>
          <w:tcPr>
            <w:tcW w:w="1254" w:type="dxa"/>
            <w:tcBorders>
              <w:top w:val="nil"/>
              <w:left w:val="nil"/>
              <w:bottom w:val="nil"/>
              <w:right w:val="nil"/>
            </w:tcBorders>
            <w:tcMar>
              <w:top w:w="15" w:type="dxa"/>
              <w:left w:w="15" w:type="dxa"/>
              <w:bottom w:w="0" w:type="dxa"/>
              <w:right w:w="15" w:type="dxa"/>
            </w:tcMar>
            <w:vAlign w:val="center"/>
          </w:tcPr>
          <w:p w14:paraId="1F6CA33F"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22</w:t>
            </w:r>
          </w:p>
        </w:tc>
        <w:tc>
          <w:tcPr>
            <w:tcW w:w="1262" w:type="dxa"/>
            <w:tcBorders>
              <w:top w:val="nil"/>
              <w:left w:val="nil"/>
              <w:bottom w:val="nil"/>
              <w:right w:val="nil"/>
            </w:tcBorders>
            <w:tcMar>
              <w:top w:w="15" w:type="dxa"/>
              <w:left w:w="15" w:type="dxa"/>
              <w:bottom w:w="0" w:type="dxa"/>
              <w:right w:w="15" w:type="dxa"/>
            </w:tcMar>
            <w:vAlign w:val="center"/>
          </w:tcPr>
          <w:p w14:paraId="25BF7CEF"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23.4%</w:t>
            </w:r>
          </w:p>
        </w:tc>
        <w:tc>
          <w:tcPr>
            <w:tcW w:w="1224" w:type="dxa"/>
            <w:tcBorders>
              <w:top w:val="nil"/>
              <w:left w:val="nil"/>
              <w:bottom w:val="nil"/>
              <w:right w:val="nil"/>
            </w:tcBorders>
          </w:tcPr>
          <w:p w14:paraId="3E289685"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9</w:t>
            </w:r>
          </w:p>
        </w:tc>
        <w:tc>
          <w:tcPr>
            <w:tcW w:w="1224" w:type="dxa"/>
            <w:tcBorders>
              <w:top w:val="nil"/>
              <w:left w:val="nil"/>
              <w:bottom w:val="nil"/>
              <w:right w:val="nil"/>
            </w:tcBorders>
          </w:tcPr>
          <w:p w14:paraId="362340E9"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40.90%</w:t>
            </w:r>
          </w:p>
        </w:tc>
      </w:tr>
      <w:tr w:rsidR="00AD6630" w:rsidRPr="002A23AB" w14:paraId="460D8530" w14:textId="77777777" w:rsidTr="00697FD0">
        <w:trPr>
          <w:trHeight w:val="332"/>
          <w:jc w:val="center"/>
        </w:trPr>
        <w:tc>
          <w:tcPr>
            <w:tcW w:w="1237" w:type="dxa"/>
            <w:tcBorders>
              <w:top w:val="nil"/>
              <w:left w:val="nil"/>
              <w:bottom w:val="nil"/>
              <w:right w:val="nil"/>
            </w:tcBorders>
            <w:tcMar>
              <w:top w:w="15" w:type="dxa"/>
              <w:left w:w="15" w:type="dxa"/>
              <w:bottom w:w="0" w:type="dxa"/>
              <w:right w:w="15" w:type="dxa"/>
            </w:tcMar>
            <w:vAlign w:val="center"/>
          </w:tcPr>
          <w:p w14:paraId="5AE935EF" w14:textId="77777777" w:rsidR="00AD6630" w:rsidRPr="002A23AB" w:rsidRDefault="00AD6630" w:rsidP="00697FD0">
            <w:pPr>
              <w:spacing w:line="400" w:lineRule="exact"/>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绿穗苋</w:t>
            </w:r>
            <w:proofErr w:type="spellEnd"/>
          </w:p>
        </w:tc>
        <w:tc>
          <w:tcPr>
            <w:tcW w:w="1253" w:type="dxa"/>
            <w:tcBorders>
              <w:top w:val="nil"/>
              <w:left w:val="nil"/>
              <w:bottom w:val="nil"/>
              <w:right w:val="nil"/>
            </w:tcBorders>
            <w:tcMar>
              <w:top w:w="15" w:type="dxa"/>
              <w:left w:w="15" w:type="dxa"/>
              <w:bottom w:w="0" w:type="dxa"/>
              <w:right w:w="15" w:type="dxa"/>
            </w:tcMar>
            <w:vAlign w:val="center"/>
          </w:tcPr>
          <w:p w14:paraId="3FC6EC30"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100</w:t>
            </w:r>
          </w:p>
        </w:tc>
        <w:tc>
          <w:tcPr>
            <w:tcW w:w="1254" w:type="dxa"/>
            <w:tcBorders>
              <w:top w:val="nil"/>
              <w:left w:val="nil"/>
              <w:bottom w:val="nil"/>
              <w:right w:val="nil"/>
            </w:tcBorders>
            <w:tcMar>
              <w:top w:w="15" w:type="dxa"/>
              <w:left w:w="15" w:type="dxa"/>
              <w:bottom w:w="0" w:type="dxa"/>
              <w:right w:w="15" w:type="dxa"/>
            </w:tcMar>
            <w:vAlign w:val="center"/>
          </w:tcPr>
          <w:p w14:paraId="4D5FD4FD"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36</w:t>
            </w:r>
          </w:p>
        </w:tc>
        <w:tc>
          <w:tcPr>
            <w:tcW w:w="1262" w:type="dxa"/>
            <w:tcBorders>
              <w:top w:val="nil"/>
              <w:left w:val="nil"/>
              <w:bottom w:val="nil"/>
              <w:right w:val="nil"/>
            </w:tcBorders>
            <w:tcMar>
              <w:top w:w="15" w:type="dxa"/>
              <w:left w:w="15" w:type="dxa"/>
              <w:bottom w:w="0" w:type="dxa"/>
              <w:right w:w="15" w:type="dxa"/>
            </w:tcMar>
            <w:vAlign w:val="center"/>
          </w:tcPr>
          <w:p w14:paraId="707AC8CC"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36.0%</w:t>
            </w:r>
          </w:p>
        </w:tc>
        <w:tc>
          <w:tcPr>
            <w:tcW w:w="1224" w:type="dxa"/>
            <w:tcBorders>
              <w:top w:val="nil"/>
              <w:left w:val="nil"/>
              <w:bottom w:val="nil"/>
              <w:right w:val="nil"/>
            </w:tcBorders>
          </w:tcPr>
          <w:p w14:paraId="3176209D"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5</w:t>
            </w:r>
          </w:p>
        </w:tc>
        <w:tc>
          <w:tcPr>
            <w:tcW w:w="1224" w:type="dxa"/>
            <w:tcBorders>
              <w:top w:val="nil"/>
              <w:left w:val="nil"/>
              <w:bottom w:val="nil"/>
              <w:right w:val="nil"/>
            </w:tcBorders>
          </w:tcPr>
          <w:p w14:paraId="1BCDED18"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13.90%</w:t>
            </w:r>
          </w:p>
        </w:tc>
      </w:tr>
      <w:tr w:rsidR="00AD6630" w:rsidRPr="002A23AB" w14:paraId="65F62A74" w14:textId="77777777" w:rsidTr="00697FD0">
        <w:trPr>
          <w:trHeight w:val="332"/>
          <w:jc w:val="center"/>
        </w:trPr>
        <w:tc>
          <w:tcPr>
            <w:tcW w:w="1237" w:type="dxa"/>
            <w:tcBorders>
              <w:top w:val="nil"/>
              <w:left w:val="nil"/>
              <w:bottom w:val="nil"/>
              <w:right w:val="nil"/>
            </w:tcBorders>
            <w:tcMar>
              <w:top w:w="15" w:type="dxa"/>
              <w:left w:w="15" w:type="dxa"/>
              <w:bottom w:w="0" w:type="dxa"/>
              <w:right w:w="15" w:type="dxa"/>
            </w:tcMar>
            <w:vAlign w:val="center"/>
          </w:tcPr>
          <w:p w14:paraId="0FBB699E" w14:textId="77777777" w:rsidR="00AD6630" w:rsidRPr="002A23AB" w:rsidRDefault="00AD6630" w:rsidP="00697FD0">
            <w:pPr>
              <w:spacing w:line="400" w:lineRule="exact"/>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千穗谷</w:t>
            </w:r>
            <w:proofErr w:type="spellEnd"/>
          </w:p>
        </w:tc>
        <w:tc>
          <w:tcPr>
            <w:tcW w:w="1253" w:type="dxa"/>
            <w:tcBorders>
              <w:top w:val="nil"/>
              <w:left w:val="nil"/>
              <w:bottom w:val="nil"/>
              <w:right w:val="nil"/>
            </w:tcBorders>
            <w:tcMar>
              <w:top w:w="15" w:type="dxa"/>
              <w:left w:w="15" w:type="dxa"/>
              <w:bottom w:w="0" w:type="dxa"/>
              <w:right w:w="15" w:type="dxa"/>
            </w:tcMar>
            <w:vAlign w:val="center"/>
          </w:tcPr>
          <w:p w14:paraId="23CF8A72"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415</w:t>
            </w:r>
          </w:p>
        </w:tc>
        <w:tc>
          <w:tcPr>
            <w:tcW w:w="1254" w:type="dxa"/>
            <w:tcBorders>
              <w:top w:val="nil"/>
              <w:left w:val="nil"/>
              <w:bottom w:val="nil"/>
              <w:right w:val="nil"/>
            </w:tcBorders>
            <w:tcMar>
              <w:top w:w="15" w:type="dxa"/>
              <w:left w:w="15" w:type="dxa"/>
              <w:bottom w:w="0" w:type="dxa"/>
              <w:right w:w="15" w:type="dxa"/>
            </w:tcMar>
            <w:vAlign w:val="center"/>
          </w:tcPr>
          <w:p w14:paraId="6BFF0C28"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61</w:t>
            </w:r>
          </w:p>
        </w:tc>
        <w:tc>
          <w:tcPr>
            <w:tcW w:w="1262" w:type="dxa"/>
            <w:tcBorders>
              <w:top w:val="nil"/>
              <w:left w:val="nil"/>
              <w:bottom w:val="nil"/>
              <w:right w:val="nil"/>
            </w:tcBorders>
            <w:tcMar>
              <w:top w:w="15" w:type="dxa"/>
              <w:left w:w="15" w:type="dxa"/>
              <w:bottom w:w="0" w:type="dxa"/>
              <w:right w:w="15" w:type="dxa"/>
            </w:tcMar>
            <w:vAlign w:val="center"/>
          </w:tcPr>
          <w:p w14:paraId="32824515"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14.7%</w:t>
            </w:r>
          </w:p>
        </w:tc>
        <w:tc>
          <w:tcPr>
            <w:tcW w:w="1224" w:type="dxa"/>
            <w:tcBorders>
              <w:top w:val="nil"/>
              <w:left w:val="nil"/>
              <w:bottom w:val="nil"/>
              <w:right w:val="nil"/>
            </w:tcBorders>
          </w:tcPr>
          <w:p w14:paraId="4AA0F57E"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20</w:t>
            </w:r>
          </w:p>
        </w:tc>
        <w:tc>
          <w:tcPr>
            <w:tcW w:w="1224" w:type="dxa"/>
            <w:tcBorders>
              <w:top w:val="nil"/>
              <w:left w:val="nil"/>
              <w:bottom w:val="nil"/>
              <w:right w:val="nil"/>
            </w:tcBorders>
          </w:tcPr>
          <w:p w14:paraId="1BF6CBD3"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32.80%</w:t>
            </w:r>
          </w:p>
        </w:tc>
      </w:tr>
      <w:tr w:rsidR="00AD6630" w:rsidRPr="002A23AB" w14:paraId="1A9B1420" w14:textId="77777777" w:rsidTr="00697FD0">
        <w:trPr>
          <w:trHeight w:val="332"/>
          <w:jc w:val="center"/>
        </w:trPr>
        <w:tc>
          <w:tcPr>
            <w:tcW w:w="1237" w:type="dxa"/>
            <w:tcBorders>
              <w:top w:val="nil"/>
              <w:left w:val="nil"/>
              <w:bottom w:val="single" w:sz="8" w:space="0" w:color="000000"/>
              <w:right w:val="nil"/>
            </w:tcBorders>
            <w:tcMar>
              <w:top w:w="15" w:type="dxa"/>
              <w:left w:w="15" w:type="dxa"/>
              <w:bottom w:w="0" w:type="dxa"/>
              <w:right w:w="15" w:type="dxa"/>
            </w:tcMar>
            <w:vAlign w:val="center"/>
          </w:tcPr>
          <w:p w14:paraId="2FC784F3" w14:textId="77777777" w:rsidR="00AD6630" w:rsidRPr="002A23AB" w:rsidRDefault="00AD6630" w:rsidP="00697FD0">
            <w:pPr>
              <w:spacing w:line="400" w:lineRule="exact"/>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共计</w:t>
            </w:r>
            <w:proofErr w:type="spellEnd"/>
          </w:p>
        </w:tc>
        <w:tc>
          <w:tcPr>
            <w:tcW w:w="1253" w:type="dxa"/>
            <w:tcBorders>
              <w:top w:val="nil"/>
              <w:left w:val="nil"/>
              <w:bottom w:val="single" w:sz="8" w:space="0" w:color="000000"/>
              <w:right w:val="nil"/>
            </w:tcBorders>
            <w:tcMar>
              <w:top w:w="15" w:type="dxa"/>
              <w:left w:w="15" w:type="dxa"/>
              <w:bottom w:w="0" w:type="dxa"/>
              <w:right w:w="15" w:type="dxa"/>
            </w:tcMar>
            <w:vAlign w:val="center"/>
          </w:tcPr>
          <w:p w14:paraId="14442BD5"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728</w:t>
            </w:r>
          </w:p>
        </w:tc>
        <w:tc>
          <w:tcPr>
            <w:tcW w:w="1254" w:type="dxa"/>
            <w:tcBorders>
              <w:top w:val="nil"/>
              <w:left w:val="nil"/>
              <w:bottom w:val="single" w:sz="8" w:space="0" w:color="000000"/>
              <w:right w:val="nil"/>
            </w:tcBorders>
            <w:tcMar>
              <w:top w:w="15" w:type="dxa"/>
              <w:left w:w="15" w:type="dxa"/>
              <w:bottom w:w="0" w:type="dxa"/>
              <w:right w:w="15" w:type="dxa"/>
            </w:tcMar>
            <w:vAlign w:val="center"/>
          </w:tcPr>
          <w:p w14:paraId="16523DC8"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136</w:t>
            </w:r>
          </w:p>
        </w:tc>
        <w:tc>
          <w:tcPr>
            <w:tcW w:w="1262" w:type="dxa"/>
            <w:tcBorders>
              <w:top w:val="nil"/>
              <w:left w:val="nil"/>
              <w:bottom w:val="single" w:sz="8" w:space="0" w:color="000000"/>
              <w:right w:val="nil"/>
            </w:tcBorders>
            <w:tcMar>
              <w:top w:w="15" w:type="dxa"/>
              <w:left w:w="15" w:type="dxa"/>
              <w:bottom w:w="0" w:type="dxa"/>
              <w:right w:w="15" w:type="dxa"/>
            </w:tcMar>
            <w:vAlign w:val="center"/>
          </w:tcPr>
          <w:p w14:paraId="6C18EC5B"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18.7%</w:t>
            </w:r>
          </w:p>
        </w:tc>
        <w:tc>
          <w:tcPr>
            <w:tcW w:w="1224" w:type="dxa"/>
            <w:tcBorders>
              <w:top w:val="nil"/>
              <w:left w:val="nil"/>
              <w:bottom w:val="single" w:sz="8" w:space="0" w:color="000000"/>
              <w:right w:val="nil"/>
            </w:tcBorders>
          </w:tcPr>
          <w:p w14:paraId="133062EF"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38</w:t>
            </w:r>
          </w:p>
        </w:tc>
        <w:tc>
          <w:tcPr>
            <w:tcW w:w="1224" w:type="dxa"/>
            <w:tcBorders>
              <w:top w:val="nil"/>
              <w:left w:val="nil"/>
              <w:bottom w:val="single" w:sz="8" w:space="0" w:color="000000"/>
              <w:right w:val="nil"/>
            </w:tcBorders>
          </w:tcPr>
          <w:p w14:paraId="425038AD"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27.90%</w:t>
            </w:r>
          </w:p>
        </w:tc>
      </w:tr>
    </w:tbl>
    <w:p w14:paraId="4A5FC9D8" w14:textId="77777777" w:rsidR="00AD6630" w:rsidRPr="002A23AB" w:rsidRDefault="00AD6630" w:rsidP="00AD6630">
      <w:pPr>
        <w:tabs>
          <w:tab w:val="left" w:pos="284"/>
        </w:tabs>
        <w:spacing w:line="360" w:lineRule="auto"/>
        <w:rPr>
          <w:rFonts w:ascii="Times New Roman" w:eastAsiaTheme="minorEastAsia" w:hAnsi="Times New Roman" w:cs="Times New Roman"/>
          <w:sz w:val="24"/>
          <w:szCs w:val="24"/>
        </w:rPr>
      </w:pPr>
    </w:p>
    <w:p w14:paraId="57CF427A"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bookmarkStart w:id="10" w:name="_Hlk218415762"/>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2</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2022</w:t>
      </w:r>
      <w:r w:rsidRPr="002A23AB">
        <w:rPr>
          <w:rFonts w:ascii="Times New Roman" w:eastAsiaTheme="minorEastAsia" w:hAnsi="Times New Roman" w:cs="Times New Roman"/>
          <w:sz w:val="24"/>
          <w:szCs w:val="24"/>
          <w:lang w:eastAsia="zh-CN"/>
        </w:rPr>
        <w:t>年</w:t>
      </w:r>
      <w:r w:rsidRPr="002A23AB">
        <w:rPr>
          <w:rFonts w:ascii="Times New Roman" w:eastAsiaTheme="minorEastAsia" w:hAnsi="Times New Roman" w:cs="Times New Roman"/>
          <w:sz w:val="24"/>
          <w:szCs w:val="24"/>
          <w:lang w:eastAsia="zh-CN"/>
        </w:rPr>
        <w:t>4</w:t>
      </w:r>
      <w:r w:rsidRPr="002A23AB">
        <w:rPr>
          <w:rFonts w:ascii="Times New Roman" w:eastAsiaTheme="minorEastAsia" w:hAnsi="Times New Roman" w:cs="Times New Roman"/>
          <w:sz w:val="24"/>
          <w:szCs w:val="24"/>
          <w:lang w:eastAsia="zh-CN"/>
        </w:rPr>
        <w:t>月</w:t>
      </w:r>
      <w:r w:rsidRPr="002A23AB">
        <w:rPr>
          <w:rFonts w:ascii="Times New Roman" w:eastAsiaTheme="minorEastAsia" w:hAnsi="Times New Roman" w:cs="Times New Roman"/>
          <w:sz w:val="24"/>
          <w:szCs w:val="24"/>
          <w:lang w:eastAsia="zh-CN"/>
        </w:rPr>
        <w:t>-8</w:t>
      </w:r>
      <w:r w:rsidRPr="002A23AB">
        <w:rPr>
          <w:rFonts w:ascii="Times New Roman" w:eastAsiaTheme="minorEastAsia" w:hAnsi="Times New Roman" w:cs="Times New Roman"/>
          <w:sz w:val="24"/>
          <w:szCs w:val="24"/>
          <w:lang w:eastAsia="zh-CN"/>
        </w:rPr>
        <w:t>月，将</w:t>
      </w:r>
      <w:r w:rsidRPr="002A23AB">
        <w:rPr>
          <w:rFonts w:ascii="Times New Roman" w:eastAsiaTheme="minorEastAsia" w:hAnsi="Times New Roman" w:cs="Times New Roman"/>
          <w:sz w:val="24"/>
          <w:szCs w:val="24"/>
          <w:lang w:eastAsia="zh-CN"/>
        </w:rPr>
        <w:t>350</w:t>
      </w:r>
      <w:r w:rsidRPr="002A23AB">
        <w:rPr>
          <w:rFonts w:ascii="Times New Roman" w:eastAsiaTheme="minorEastAsia" w:hAnsi="Times New Roman" w:cs="Times New Roman"/>
          <w:sz w:val="24"/>
          <w:szCs w:val="24"/>
          <w:lang w:eastAsia="zh-CN"/>
        </w:rPr>
        <w:t>份籽粒苋种质种植于山东胜大中等浓度（</w:t>
      </w:r>
      <w:r w:rsidRPr="002A23AB">
        <w:rPr>
          <w:rFonts w:ascii="Times New Roman" w:eastAsiaTheme="minorEastAsia" w:hAnsi="Times New Roman" w:cs="Times New Roman"/>
          <w:sz w:val="24"/>
          <w:szCs w:val="24"/>
          <w:lang w:eastAsia="zh-CN"/>
        </w:rPr>
        <w:t>2‰-4‰</w:t>
      </w:r>
      <w:r w:rsidRPr="002A23AB">
        <w:rPr>
          <w:rFonts w:ascii="Times New Roman" w:eastAsiaTheme="minorEastAsia" w:hAnsi="Times New Roman" w:cs="Times New Roman"/>
          <w:sz w:val="24"/>
          <w:szCs w:val="24"/>
          <w:lang w:eastAsia="zh-CN"/>
        </w:rPr>
        <w:t>）盐碱地种植进行农艺性状、牧草产量、籽粒产量等表型性状的调查分析，发现不同籽粒苋品种耐盐性和产量特性差异很大。</w:t>
      </w:r>
      <w:bookmarkEnd w:id="10"/>
    </w:p>
    <w:p w14:paraId="45362873"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试验过程：</w:t>
      </w:r>
    </w:p>
    <w:p w14:paraId="49BA8D5B"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lastRenderedPageBreak/>
        <w:t>2022</w:t>
      </w:r>
      <w:r w:rsidRPr="002A23AB">
        <w:rPr>
          <w:rFonts w:ascii="Times New Roman" w:eastAsiaTheme="minorEastAsia" w:hAnsi="Times New Roman" w:cs="Times New Roman"/>
          <w:sz w:val="24"/>
          <w:szCs w:val="24"/>
          <w:lang w:eastAsia="zh-CN"/>
        </w:rPr>
        <w:t>年</w:t>
      </w:r>
      <w:r w:rsidRPr="002A23AB">
        <w:rPr>
          <w:rFonts w:ascii="Times New Roman" w:eastAsiaTheme="minorEastAsia" w:hAnsi="Times New Roman" w:cs="Times New Roman"/>
          <w:sz w:val="24"/>
          <w:szCs w:val="24"/>
          <w:lang w:eastAsia="zh-CN"/>
        </w:rPr>
        <w:t>4</w:t>
      </w:r>
      <w:r w:rsidRPr="002A23AB">
        <w:rPr>
          <w:rFonts w:ascii="Times New Roman" w:eastAsiaTheme="minorEastAsia" w:hAnsi="Times New Roman" w:cs="Times New Roman"/>
          <w:sz w:val="24"/>
          <w:szCs w:val="24"/>
          <w:lang w:eastAsia="zh-CN"/>
        </w:rPr>
        <w:t>月底，将胜大试验地耕翻粉碎，按</w:t>
      </w:r>
      <w:r w:rsidRPr="002A23AB">
        <w:rPr>
          <w:rFonts w:ascii="Times New Roman" w:eastAsiaTheme="minorEastAsia" w:hAnsi="Times New Roman" w:cs="Times New Roman"/>
          <w:sz w:val="24"/>
          <w:szCs w:val="24"/>
          <w:lang w:eastAsia="zh-CN"/>
        </w:rPr>
        <w:t>15kg/</w:t>
      </w:r>
      <w:r w:rsidRPr="002A23AB">
        <w:rPr>
          <w:rFonts w:ascii="Times New Roman" w:eastAsiaTheme="minorEastAsia" w:hAnsi="Times New Roman" w:cs="Times New Roman"/>
          <w:sz w:val="24"/>
          <w:szCs w:val="24"/>
          <w:lang w:eastAsia="zh-CN"/>
        </w:rPr>
        <w:t>亩施复合肥作为基肥后耙平，然后开沟作畦，畦宽</w:t>
      </w:r>
      <w:r w:rsidRPr="002A23AB">
        <w:rPr>
          <w:rFonts w:ascii="Times New Roman" w:eastAsiaTheme="minorEastAsia" w:hAnsi="Times New Roman" w:cs="Times New Roman"/>
          <w:sz w:val="24"/>
          <w:szCs w:val="24"/>
          <w:lang w:eastAsia="zh-CN"/>
        </w:rPr>
        <w:t>2m</w:t>
      </w:r>
      <w:r w:rsidRPr="002A23AB">
        <w:rPr>
          <w:rFonts w:ascii="Times New Roman" w:eastAsiaTheme="minorEastAsia" w:hAnsi="Times New Roman" w:cs="Times New Roman"/>
          <w:sz w:val="24"/>
          <w:szCs w:val="24"/>
          <w:lang w:eastAsia="zh-CN"/>
        </w:rPr>
        <w:t>，沟宽</w:t>
      </w:r>
      <w:r w:rsidRPr="002A23AB">
        <w:rPr>
          <w:rFonts w:ascii="Times New Roman" w:eastAsiaTheme="minorEastAsia" w:hAnsi="Times New Roman" w:cs="Times New Roman"/>
          <w:sz w:val="24"/>
          <w:szCs w:val="24"/>
          <w:lang w:eastAsia="zh-CN"/>
        </w:rPr>
        <w:t>0.4m</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5</w:t>
      </w:r>
      <w:r w:rsidRPr="002A23AB">
        <w:rPr>
          <w:rFonts w:ascii="Times New Roman" w:eastAsiaTheme="minorEastAsia" w:hAnsi="Times New Roman" w:cs="Times New Roman"/>
          <w:sz w:val="24"/>
          <w:szCs w:val="24"/>
          <w:lang w:eastAsia="zh-CN"/>
        </w:rPr>
        <w:t>月</w:t>
      </w:r>
      <w:r w:rsidRPr="002A23AB">
        <w:rPr>
          <w:rFonts w:ascii="Times New Roman" w:eastAsiaTheme="minorEastAsia" w:hAnsi="Times New Roman" w:cs="Times New Roman"/>
          <w:sz w:val="24"/>
          <w:szCs w:val="24"/>
          <w:lang w:eastAsia="zh-CN"/>
        </w:rPr>
        <w:t>3</w:t>
      </w:r>
      <w:r w:rsidRPr="002A23AB">
        <w:rPr>
          <w:rFonts w:ascii="Times New Roman" w:eastAsiaTheme="minorEastAsia" w:hAnsi="Times New Roman" w:cs="Times New Roman"/>
          <w:sz w:val="24"/>
          <w:szCs w:val="24"/>
          <w:lang w:eastAsia="zh-CN"/>
        </w:rPr>
        <w:t>日至</w:t>
      </w:r>
      <w:r w:rsidRPr="002A23AB">
        <w:rPr>
          <w:rFonts w:ascii="Times New Roman" w:eastAsiaTheme="minorEastAsia" w:hAnsi="Times New Roman" w:cs="Times New Roman"/>
          <w:sz w:val="24"/>
          <w:szCs w:val="24"/>
          <w:lang w:eastAsia="zh-CN"/>
        </w:rPr>
        <w:t>4</w:t>
      </w:r>
      <w:r w:rsidRPr="002A23AB">
        <w:rPr>
          <w:rFonts w:ascii="Times New Roman" w:eastAsiaTheme="minorEastAsia" w:hAnsi="Times New Roman" w:cs="Times New Roman"/>
          <w:sz w:val="24"/>
          <w:szCs w:val="24"/>
          <w:lang w:eastAsia="zh-CN"/>
        </w:rPr>
        <w:t>日，</w:t>
      </w:r>
      <w:r w:rsidRPr="002A23AB">
        <w:rPr>
          <w:rFonts w:ascii="Times New Roman" w:eastAsiaTheme="minorEastAsia" w:hAnsi="Times New Roman" w:cs="Times New Roman"/>
          <w:sz w:val="24"/>
          <w:szCs w:val="24"/>
          <w:lang w:eastAsia="zh-CN"/>
        </w:rPr>
        <w:t>1</w:t>
      </w:r>
      <w:r w:rsidRPr="002A23AB">
        <w:rPr>
          <w:rFonts w:ascii="Times New Roman" w:eastAsiaTheme="minorEastAsia" w:hAnsi="Times New Roman" w:cs="Times New Roman"/>
          <w:sz w:val="24"/>
          <w:szCs w:val="24"/>
          <w:lang w:eastAsia="zh-CN"/>
        </w:rPr>
        <w:t>、在畦上按株行距</w:t>
      </w:r>
      <w:r w:rsidRPr="002A23AB">
        <w:rPr>
          <w:rFonts w:ascii="Times New Roman" w:eastAsiaTheme="minorEastAsia" w:hAnsi="Times New Roman" w:cs="Times New Roman"/>
          <w:sz w:val="24"/>
          <w:szCs w:val="24"/>
          <w:lang w:eastAsia="zh-CN"/>
        </w:rPr>
        <w:t>60cm×35cm</w:t>
      </w:r>
      <w:r w:rsidRPr="002A23AB">
        <w:rPr>
          <w:rFonts w:ascii="Times New Roman" w:eastAsiaTheme="minorEastAsia" w:hAnsi="Times New Roman" w:cs="Times New Roman"/>
          <w:sz w:val="24"/>
          <w:szCs w:val="24"/>
          <w:lang w:eastAsia="zh-CN"/>
        </w:rPr>
        <w:t>的规格种植，采用点播方式，每份材料种</w:t>
      </w:r>
      <w:r w:rsidRPr="002A23AB">
        <w:rPr>
          <w:rFonts w:ascii="Times New Roman" w:eastAsiaTheme="minorEastAsia" w:hAnsi="Times New Roman" w:cs="Times New Roman"/>
          <w:sz w:val="24"/>
          <w:szCs w:val="24"/>
          <w:lang w:eastAsia="zh-CN"/>
        </w:rPr>
        <w:t>3</w:t>
      </w:r>
      <w:r w:rsidRPr="002A23AB">
        <w:rPr>
          <w:rFonts w:ascii="Times New Roman" w:eastAsiaTheme="minorEastAsia" w:hAnsi="Times New Roman" w:cs="Times New Roman"/>
          <w:sz w:val="24"/>
          <w:szCs w:val="24"/>
          <w:lang w:eastAsia="zh-CN"/>
        </w:rPr>
        <w:t>行，共种植</w:t>
      </w:r>
      <w:r w:rsidRPr="002A23AB">
        <w:rPr>
          <w:rFonts w:ascii="Times New Roman" w:eastAsiaTheme="minorEastAsia" w:hAnsi="Times New Roman" w:cs="Times New Roman"/>
          <w:sz w:val="24"/>
          <w:szCs w:val="24"/>
          <w:lang w:eastAsia="zh-CN"/>
        </w:rPr>
        <w:t>3</w:t>
      </w:r>
      <w:r w:rsidRPr="002A23AB">
        <w:rPr>
          <w:rFonts w:ascii="Times New Roman" w:eastAsiaTheme="minorEastAsia" w:hAnsi="Times New Roman" w:cs="Times New Roman"/>
          <w:sz w:val="24"/>
          <w:szCs w:val="24"/>
          <w:lang w:eastAsia="zh-CN"/>
        </w:rPr>
        <w:t>行</w:t>
      </w:r>
      <w:r w:rsidRPr="002A23AB">
        <w:rPr>
          <w:rFonts w:ascii="Times New Roman" w:eastAsiaTheme="minorEastAsia" w:hAnsi="Times New Roman" w:cs="Times New Roman"/>
          <w:sz w:val="24"/>
          <w:szCs w:val="24"/>
          <w:lang w:eastAsia="zh-CN"/>
        </w:rPr>
        <w:t>×6</w:t>
      </w:r>
      <w:r w:rsidRPr="002A23AB">
        <w:rPr>
          <w:rFonts w:ascii="Times New Roman" w:eastAsiaTheme="minorEastAsia" w:hAnsi="Times New Roman" w:cs="Times New Roman"/>
          <w:sz w:val="24"/>
          <w:szCs w:val="24"/>
          <w:lang w:eastAsia="zh-CN"/>
        </w:rPr>
        <w:t>穴</w:t>
      </w:r>
      <w:r w:rsidRPr="002A23AB">
        <w:rPr>
          <w:rFonts w:ascii="Times New Roman" w:eastAsiaTheme="minorEastAsia" w:hAnsi="Times New Roman" w:cs="Times New Roman"/>
          <w:sz w:val="24"/>
          <w:szCs w:val="24"/>
          <w:lang w:eastAsia="zh-CN"/>
        </w:rPr>
        <w:t>=18</w:t>
      </w:r>
      <w:r w:rsidRPr="002A23AB">
        <w:rPr>
          <w:rFonts w:ascii="Times New Roman" w:eastAsiaTheme="minorEastAsia" w:hAnsi="Times New Roman" w:cs="Times New Roman"/>
          <w:sz w:val="24"/>
          <w:szCs w:val="24"/>
          <w:lang w:eastAsia="zh-CN"/>
        </w:rPr>
        <w:t>穴面积约</w:t>
      </w:r>
      <w:r w:rsidRPr="002A23AB">
        <w:rPr>
          <w:rFonts w:ascii="Times New Roman" w:eastAsiaTheme="minorEastAsia" w:hAnsi="Times New Roman" w:cs="Times New Roman"/>
          <w:sz w:val="24"/>
          <w:szCs w:val="24"/>
          <w:lang w:eastAsia="zh-CN"/>
        </w:rPr>
        <w:t>2</w:t>
      </w:r>
      <w:r w:rsidRPr="002A23AB">
        <w:rPr>
          <w:rFonts w:ascii="Times New Roman" w:eastAsiaTheme="minorEastAsia" w:hAnsi="Times New Roman" w:cs="Times New Roman"/>
          <w:sz w:val="24"/>
          <w:szCs w:val="24"/>
          <w:lang w:eastAsia="zh-CN"/>
        </w:rPr>
        <w:t>亩。每穴播约</w:t>
      </w:r>
      <w:r w:rsidRPr="002A23AB">
        <w:rPr>
          <w:rFonts w:ascii="Times New Roman" w:eastAsiaTheme="minorEastAsia" w:hAnsi="Times New Roman" w:cs="Times New Roman"/>
          <w:sz w:val="24"/>
          <w:szCs w:val="24"/>
          <w:lang w:eastAsia="zh-CN"/>
        </w:rPr>
        <w:t>4-5</w:t>
      </w:r>
      <w:r w:rsidRPr="002A23AB">
        <w:rPr>
          <w:rFonts w:ascii="Times New Roman" w:eastAsiaTheme="minorEastAsia" w:hAnsi="Times New Roman" w:cs="Times New Roman"/>
          <w:sz w:val="24"/>
          <w:szCs w:val="24"/>
          <w:lang w:eastAsia="zh-CN"/>
        </w:rPr>
        <w:t>粒种子，覆土约</w:t>
      </w:r>
      <w:r w:rsidRPr="002A23AB">
        <w:rPr>
          <w:rFonts w:ascii="Times New Roman" w:eastAsiaTheme="minorEastAsia" w:hAnsi="Times New Roman" w:cs="Times New Roman"/>
          <w:sz w:val="24"/>
          <w:szCs w:val="24"/>
          <w:lang w:eastAsia="zh-CN"/>
        </w:rPr>
        <w:t>0.5-1cm</w:t>
      </w:r>
      <w:r w:rsidRPr="002A23AB">
        <w:rPr>
          <w:rFonts w:ascii="Times New Roman" w:eastAsiaTheme="minorEastAsia" w:hAnsi="Times New Roman" w:cs="Times New Roman"/>
          <w:sz w:val="24"/>
          <w:szCs w:val="24"/>
          <w:lang w:eastAsia="zh-CN"/>
        </w:rPr>
        <w:t>厚，无需压紧。</w:t>
      </w:r>
      <w:r w:rsidRPr="002A23AB">
        <w:rPr>
          <w:rFonts w:ascii="Times New Roman" w:eastAsiaTheme="minorEastAsia" w:hAnsi="Times New Roman" w:cs="Times New Roman"/>
          <w:sz w:val="24"/>
          <w:szCs w:val="24"/>
          <w:lang w:eastAsia="zh-CN"/>
        </w:rPr>
        <w:t>5</w:t>
      </w:r>
      <w:r w:rsidRPr="002A23AB">
        <w:rPr>
          <w:rFonts w:ascii="Times New Roman" w:eastAsiaTheme="minorEastAsia" w:hAnsi="Times New Roman" w:cs="Times New Roman"/>
          <w:sz w:val="24"/>
          <w:szCs w:val="24"/>
          <w:lang w:eastAsia="zh-CN"/>
        </w:rPr>
        <w:t>月</w:t>
      </w:r>
      <w:r w:rsidRPr="002A23AB">
        <w:rPr>
          <w:rFonts w:ascii="Times New Roman" w:eastAsiaTheme="minorEastAsia" w:hAnsi="Times New Roman" w:cs="Times New Roman"/>
          <w:sz w:val="24"/>
          <w:szCs w:val="24"/>
          <w:lang w:eastAsia="zh-CN"/>
        </w:rPr>
        <w:t>9</w:t>
      </w:r>
      <w:r w:rsidRPr="002A23AB">
        <w:rPr>
          <w:rFonts w:ascii="Times New Roman" w:eastAsiaTheme="minorEastAsia" w:hAnsi="Times New Roman" w:cs="Times New Roman"/>
          <w:sz w:val="24"/>
          <w:szCs w:val="24"/>
          <w:lang w:eastAsia="zh-CN"/>
        </w:rPr>
        <w:t>日和</w:t>
      </w:r>
      <w:r w:rsidRPr="002A23AB">
        <w:rPr>
          <w:rFonts w:ascii="Times New Roman" w:eastAsiaTheme="minorEastAsia" w:hAnsi="Times New Roman" w:cs="Times New Roman"/>
          <w:sz w:val="24"/>
          <w:szCs w:val="24"/>
          <w:lang w:eastAsia="zh-CN"/>
        </w:rPr>
        <w:t>22</w:t>
      </w:r>
      <w:r w:rsidRPr="002A23AB">
        <w:rPr>
          <w:rFonts w:ascii="Times New Roman" w:eastAsiaTheme="minorEastAsia" w:hAnsi="Times New Roman" w:cs="Times New Roman"/>
          <w:sz w:val="24"/>
          <w:szCs w:val="24"/>
          <w:lang w:eastAsia="zh-CN"/>
        </w:rPr>
        <w:t>日，分别进行灌溉。幼苗长至约</w:t>
      </w:r>
      <w:r w:rsidRPr="002A23AB">
        <w:rPr>
          <w:rFonts w:ascii="Times New Roman" w:eastAsiaTheme="minorEastAsia" w:hAnsi="Times New Roman" w:cs="Times New Roman"/>
          <w:sz w:val="24"/>
          <w:szCs w:val="24"/>
          <w:lang w:eastAsia="zh-CN"/>
        </w:rPr>
        <w:t>10-20cm</w:t>
      </w:r>
      <w:r w:rsidRPr="002A23AB">
        <w:rPr>
          <w:rFonts w:ascii="Times New Roman" w:eastAsiaTheme="minorEastAsia" w:hAnsi="Times New Roman" w:cs="Times New Roman"/>
          <w:sz w:val="24"/>
          <w:szCs w:val="24"/>
          <w:lang w:eastAsia="zh-CN"/>
        </w:rPr>
        <w:t>高时间苗，每穴保留一株健壮的幼苗。在苗高长至约</w:t>
      </w:r>
      <w:r w:rsidRPr="002A23AB">
        <w:rPr>
          <w:rFonts w:ascii="Times New Roman" w:eastAsiaTheme="minorEastAsia" w:hAnsi="Times New Roman" w:cs="Times New Roman"/>
          <w:sz w:val="24"/>
          <w:szCs w:val="24"/>
          <w:lang w:eastAsia="zh-CN"/>
        </w:rPr>
        <w:t>40cm</w:t>
      </w:r>
      <w:r w:rsidRPr="002A23AB">
        <w:rPr>
          <w:rFonts w:ascii="Times New Roman" w:eastAsiaTheme="minorEastAsia" w:hAnsi="Times New Roman" w:cs="Times New Roman"/>
          <w:sz w:val="24"/>
          <w:szCs w:val="24"/>
          <w:lang w:eastAsia="zh-CN"/>
        </w:rPr>
        <w:t>高时施追肥氮肥一次，尿素</w:t>
      </w:r>
      <w:r w:rsidRPr="002A23AB">
        <w:rPr>
          <w:rFonts w:ascii="Times New Roman" w:eastAsiaTheme="minorEastAsia" w:hAnsi="Times New Roman" w:cs="Times New Roman"/>
          <w:sz w:val="24"/>
          <w:szCs w:val="24"/>
          <w:lang w:eastAsia="zh-CN"/>
        </w:rPr>
        <w:t>10-12kg/</w:t>
      </w:r>
      <w:r w:rsidRPr="002A23AB">
        <w:rPr>
          <w:rFonts w:ascii="Times New Roman" w:eastAsiaTheme="minorEastAsia" w:hAnsi="Times New Roman" w:cs="Times New Roman"/>
          <w:sz w:val="24"/>
          <w:szCs w:val="24"/>
          <w:lang w:eastAsia="zh-CN"/>
        </w:rPr>
        <w:t>亩。</w:t>
      </w:r>
    </w:p>
    <w:p w14:paraId="14CDC423"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根据对</w:t>
      </w:r>
      <w:r w:rsidRPr="002A23AB">
        <w:rPr>
          <w:rFonts w:ascii="Times New Roman" w:eastAsiaTheme="minorEastAsia" w:hAnsi="Times New Roman" w:cs="Times New Roman"/>
          <w:sz w:val="24"/>
          <w:szCs w:val="24"/>
          <w:lang w:eastAsia="zh-CN"/>
        </w:rPr>
        <w:t>350</w:t>
      </w:r>
      <w:r w:rsidRPr="002A23AB">
        <w:rPr>
          <w:rFonts w:ascii="Times New Roman" w:eastAsiaTheme="minorEastAsia" w:hAnsi="Times New Roman" w:cs="Times New Roman"/>
          <w:sz w:val="24"/>
          <w:szCs w:val="24"/>
          <w:lang w:eastAsia="zh-CN"/>
        </w:rPr>
        <w:t>份材料的性状调查，共筛选出</w:t>
      </w:r>
      <w:r w:rsidRPr="002A23AB">
        <w:rPr>
          <w:rFonts w:ascii="Times New Roman" w:eastAsiaTheme="minorEastAsia" w:hAnsi="Times New Roman" w:cs="Times New Roman"/>
          <w:sz w:val="24"/>
          <w:szCs w:val="24"/>
          <w:lang w:eastAsia="zh-CN"/>
        </w:rPr>
        <w:t>8</w:t>
      </w:r>
      <w:r w:rsidRPr="002A23AB">
        <w:rPr>
          <w:rFonts w:ascii="Times New Roman" w:eastAsiaTheme="minorEastAsia" w:hAnsi="Times New Roman" w:cs="Times New Roman"/>
          <w:sz w:val="24"/>
          <w:szCs w:val="24"/>
          <w:lang w:eastAsia="zh-CN"/>
        </w:rPr>
        <w:t>份产量性状优异的种质资源，其农艺性状及产量性状如表</w:t>
      </w:r>
      <w:r w:rsidRPr="002A23AB">
        <w:rPr>
          <w:rFonts w:ascii="Times New Roman" w:eastAsiaTheme="minorEastAsia" w:hAnsi="Times New Roman" w:cs="Times New Roman"/>
          <w:sz w:val="24"/>
          <w:szCs w:val="24"/>
          <w:lang w:eastAsia="zh-CN"/>
        </w:rPr>
        <w:t>2</w:t>
      </w:r>
      <w:r w:rsidRPr="002A23AB">
        <w:rPr>
          <w:rFonts w:ascii="Times New Roman" w:eastAsiaTheme="minorEastAsia" w:hAnsi="Times New Roman" w:cs="Times New Roman"/>
          <w:sz w:val="24"/>
          <w:szCs w:val="24"/>
          <w:lang w:eastAsia="zh-CN"/>
        </w:rPr>
        <w:t>和表</w:t>
      </w:r>
      <w:r w:rsidRPr="002A23AB">
        <w:rPr>
          <w:rFonts w:ascii="Times New Roman" w:eastAsiaTheme="minorEastAsia" w:hAnsi="Times New Roman" w:cs="Times New Roman"/>
          <w:sz w:val="24"/>
          <w:szCs w:val="24"/>
          <w:lang w:eastAsia="zh-CN"/>
        </w:rPr>
        <w:t>3</w:t>
      </w:r>
      <w:r w:rsidRPr="002A23AB">
        <w:rPr>
          <w:rFonts w:ascii="Times New Roman" w:eastAsiaTheme="minorEastAsia" w:hAnsi="Times New Roman" w:cs="Times New Roman"/>
          <w:sz w:val="24"/>
          <w:szCs w:val="24"/>
          <w:lang w:eastAsia="zh-CN"/>
        </w:rPr>
        <w:t>所示。</w:t>
      </w:r>
      <w:r w:rsidRPr="002A23AB">
        <w:rPr>
          <w:rFonts w:ascii="Times New Roman" w:eastAsiaTheme="minorEastAsia" w:hAnsi="Times New Roman" w:cs="Times New Roman"/>
          <w:sz w:val="24"/>
          <w:szCs w:val="24"/>
          <w:lang w:eastAsia="zh-CN"/>
        </w:rPr>
        <w:t>1504</w:t>
      </w:r>
      <w:r w:rsidRPr="002A23AB">
        <w:rPr>
          <w:rFonts w:ascii="Times New Roman" w:eastAsiaTheme="minorEastAsia" w:hAnsi="Times New Roman" w:cs="Times New Roman"/>
          <w:sz w:val="24"/>
          <w:szCs w:val="24"/>
          <w:lang w:eastAsia="zh-CN"/>
        </w:rPr>
        <w:t>和</w:t>
      </w:r>
      <w:r w:rsidRPr="002A23AB">
        <w:rPr>
          <w:rFonts w:ascii="Times New Roman" w:eastAsiaTheme="minorEastAsia" w:hAnsi="Times New Roman" w:cs="Times New Roman"/>
          <w:sz w:val="24"/>
          <w:szCs w:val="24"/>
          <w:lang w:eastAsia="zh-CN"/>
        </w:rPr>
        <w:t>1505</w:t>
      </w:r>
      <w:r w:rsidRPr="002A23AB">
        <w:rPr>
          <w:rFonts w:ascii="Times New Roman" w:eastAsiaTheme="minorEastAsia" w:hAnsi="Times New Roman" w:cs="Times New Roman"/>
          <w:sz w:val="24"/>
          <w:szCs w:val="24"/>
          <w:lang w:eastAsia="zh-CN"/>
        </w:rPr>
        <w:t>生育期较短，从播种到成熟不到</w:t>
      </w:r>
      <w:r w:rsidRPr="002A23AB">
        <w:rPr>
          <w:rFonts w:ascii="Times New Roman" w:eastAsiaTheme="minorEastAsia" w:hAnsi="Times New Roman" w:cs="Times New Roman"/>
          <w:sz w:val="24"/>
          <w:szCs w:val="24"/>
          <w:lang w:eastAsia="zh-CN"/>
        </w:rPr>
        <w:t>5</w:t>
      </w:r>
      <w:r w:rsidRPr="002A23AB">
        <w:rPr>
          <w:rFonts w:ascii="Times New Roman" w:eastAsiaTheme="minorEastAsia" w:hAnsi="Times New Roman" w:cs="Times New Roman"/>
          <w:sz w:val="24"/>
          <w:szCs w:val="24"/>
          <w:lang w:eastAsia="zh-CN"/>
        </w:rPr>
        <w:t>个月。其余</w:t>
      </w:r>
      <w:r w:rsidRPr="002A23AB">
        <w:rPr>
          <w:rFonts w:ascii="Times New Roman" w:eastAsiaTheme="minorEastAsia" w:hAnsi="Times New Roman" w:cs="Times New Roman"/>
          <w:sz w:val="24"/>
          <w:szCs w:val="24"/>
          <w:lang w:eastAsia="zh-CN"/>
        </w:rPr>
        <w:t>5</w:t>
      </w:r>
      <w:r w:rsidRPr="002A23AB">
        <w:rPr>
          <w:rFonts w:ascii="Times New Roman" w:eastAsiaTheme="minorEastAsia" w:hAnsi="Times New Roman" w:cs="Times New Roman"/>
          <w:sz w:val="24"/>
          <w:szCs w:val="24"/>
          <w:lang w:eastAsia="zh-CN"/>
        </w:rPr>
        <w:t>份材料生育期较长，均大于</w:t>
      </w:r>
      <w:r w:rsidRPr="002A23AB">
        <w:rPr>
          <w:rFonts w:ascii="Times New Roman" w:eastAsiaTheme="minorEastAsia" w:hAnsi="Times New Roman" w:cs="Times New Roman"/>
          <w:sz w:val="24"/>
          <w:szCs w:val="24"/>
          <w:lang w:eastAsia="zh-CN"/>
        </w:rPr>
        <w:t>160</w:t>
      </w:r>
      <w:r w:rsidRPr="002A23AB">
        <w:rPr>
          <w:rFonts w:ascii="Times New Roman" w:eastAsiaTheme="minorEastAsia" w:hAnsi="Times New Roman" w:cs="Times New Roman"/>
          <w:sz w:val="24"/>
          <w:szCs w:val="24"/>
          <w:lang w:eastAsia="zh-CN"/>
        </w:rPr>
        <w:t>天。产量方面，株高最高的为</w:t>
      </w:r>
      <w:r w:rsidRPr="002A23AB">
        <w:rPr>
          <w:rFonts w:ascii="Times New Roman" w:eastAsiaTheme="minorEastAsia" w:hAnsi="Times New Roman" w:cs="Times New Roman"/>
          <w:sz w:val="24"/>
          <w:szCs w:val="24"/>
          <w:lang w:eastAsia="zh-CN"/>
        </w:rPr>
        <w:t>2474</w:t>
      </w:r>
      <w:r w:rsidRPr="002A23AB">
        <w:rPr>
          <w:rFonts w:ascii="Times New Roman" w:eastAsiaTheme="minorEastAsia" w:hAnsi="Times New Roman" w:cs="Times New Roman"/>
          <w:sz w:val="24"/>
          <w:szCs w:val="24"/>
          <w:lang w:eastAsia="zh-CN"/>
        </w:rPr>
        <w:t>，主茎分支较少，叶片面积较大，单株鲜重也较高，属于综合性状较好的基因型，可作为轻中度盐碱地高产优质籽粒苋育种的优良亲本材料。</w:t>
      </w:r>
    </w:p>
    <w:p w14:paraId="34EA31A8" w14:textId="77777777" w:rsidR="00AD6630" w:rsidRPr="002A23AB" w:rsidRDefault="00AD6630" w:rsidP="00AD6630">
      <w:pPr>
        <w:spacing w:beforeLines="50" w:before="156" w:afterLines="50" w:after="156" w:line="400" w:lineRule="exact"/>
        <w:jc w:val="center"/>
        <w:rPr>
          <w:rFonts w:ascii="Times New Roman" w:eastAsiaTheme="minorEastAsia" w:hAnsi="Times New Roman" w:cs="Times New Roman"/>
          <w:b/>
          <w:bCs/>
          <w:sz w:val="24"/>
          <w:szCs w:val="24"/>
          <w:lang w:eastAsia="zh-CN"/>
        </w:rPr>
      </w:pPr>
      <w:r w:rsidRPr="002A23AB">
        <w:rPr>
          <w:rFonts w:ascii="Times New Roman" w:eastAsiaTheme="minorEastAsia" w:hAnsi="Times New Roman" w:cs="Times New Roman"/>
          <w:b/>
          <w:bCs/>
          <w:sz w:val="24"/>
          <w:szCs w:val="24"/>
          <w:lang w:eastAsia="zh-CN"/>
        </w:rPr>
        <w:t>表</w:t>
      </w:r>
      <w:r w:rsidRPr="002A23AB">
        <w:rPr>
          <w:rFonts w:ascii="Times New Roman" w:eastAsiaTheme="minorEastAsia" w:hAnsi="Times New Roman" w:cs="Times New Roman"/>
          <w:b/>
          <w:bCs/>
          <w:sz w:val="24"/>
          <w:szCs w:val="24"/>
          <w:lang w:eastAsia="zh-CN"/>
        </w:rPr>
        <w:t xml:space="preserve">2 </w:t>
      </w:r>
      <w:r w:rsidRPr="002A23AB">
        <w:rPr>
          <w:rFonts w:ascii="Times New Roman" w:eastAsiaTheme="minorEastAsia" w:hAnsi="Times New Roman" w:cs="Times New Roman"/>
          <w:b/>
          <w:bCs/>
          <w:sz w:val="24"/>
          <w:szCs w:val="24"/>
          <w:lang w:eastAsia="zh-CN"/>
        </w:rPr>
        <w:t>高产耐盐千穗谷生育期性状统计</w:t>
      </w:r>
    </w:p>
    <w:tbl>
      <w:tblPr>
        <w:tblW w:w="8291" w:type="dxa"/>
        <w:tblLook w:val="04A0" w:firstRow="1" w:lastRow="0" w:firstColumn="1" w:lastColumn="0" w:noHBand="0" w:noVBand="1"/>
      </w:tblPr>
      <w:tblGrid>
        <w:gridCol w:w="981"/>
        <w:gridCol w:w="735"/>
        <w:gridCol w:w="825"/>
        <w:gridCol w:w="713"/>
        <w:gridCol w:w="1160"/>
        <w:gridCol w:w="825"/>
        <w:gridCol w:w="1071"/>
        <w:gridCol w:w="843"/>
        <w:gridCol w:w="1138"/>
      </w:tblGrid>
      <w:tr w:rsidR="00AD6630" w:rsidRPr="002A23AB" w14:paraId="7EA2D184" w14:textId="77777777" w:rsidTr="00697FD0">
        <w:trPr>
          <w:trHeight w:val="1158"/>
        </w:trPr>
        <w:tc>
          <w:tcPr>
            <w:tcW w:w="981" w:type="dxa"/>
            <w:tcBorders>
              <w:top w:val="single" w:sz="8" w:space="0" w:color="auto"/>
              <w:left w:val="nil"/>
              <w:bottom w:val="single" w:sz="8" w:space="0" w:color="auto"/>
              <w:right w:val="nil"/>
            </w:tcBorders>
            <w:vAlign w:val="center"/>
          </w:tcPr>
          <w:p w14:paraId="177FC3B0"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课题组编号</w:t>
            </w:r>
            <w:proofErr w:type="spellEnd"/>
          </w:p>
        </w:tc>
        <w:tc>
          <w:tcPr>
            <w:tcW w:w="735" w:type="dxa"/>
            <w:tcBorders>
              <w:top w:val="single" w:sz="8" w:space="0" w:color="auto"/>
              <w:left w:val="nil"/>
              <w:bottom w:val="single" w:sz="8" w:space="0" w:color="auto"/>
              <w:right w:val="nil"/>
            </w:tcBorders>
            <w:vAlign w:val="center"/>
          </w:tcPr>
          <w:p w14:paraId="1B82FF9F"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播种时间</w:t>
            </w:r>
            <w:proofErr w:type="spellEnd"/>
          </w:p>
        </w:tc>
        <w:tc>
          <w:tcPr>
            <w:tcW w:w="825" w:type="dxa"/>
            <w:tcBorders>
              <w:top w:val="single" w:sz="8" w:space="0" w:color="auto"/>
              <w:left w:val="nil"/>
              <w:bottom w:val="single" w:sz="8" w:space="0" w:color="auto"/>
              <w:right w:val="nil"/>
            </w:tcBorders>
            <w:vAlign w:val="center"/>
          </w:tcPr>
          <w:p w14:paraId="0B953195"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出苗期</w:t>
            </w:r>
            <w:proofErr w:type="spellEnd"/>
          </w:p>
        </w:tc>
        <w:tc>
          <w:tcPr>
            <w:tcW w:w="713" w:type="dxa"/>
            <w:tcBorders>
              <w:top w:val="single" w:sz="8" w:space="0" w:color="auto"/>
              <w:left w:val="nil"/>
              <w:bottom w:val="single" w:sz="8" w:space="0" w:color="auto"/>
              <w:right w:val="nil"/>
            </w:tcBorders>
            <w:vAlign w:val="center"/>
          </w:tcPr>
          <w:p w14:paraId="759BEB28"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现蕾期</w:t>
            </w:r>
            <w:proofErr w:type="spellEnd"/>
          </w:p>
        </w:tc>
        <w:tc>
          <w:tcPr>
            <w:tcW w:w="1160" w:type="dxa"/>
            <w:tcBorders>
              <w:top w:val="single" w:sz="8" w:space="0" w:color="auto"/>
              <w:left w:val="nil"/>
              <w:bottom w:val="single" w:sz="8" w:space="0" w:color="auto"/>
              <w:right w:val="nil"/>
            </w:tcBorders>
            <w:vAlign w:val="center"/>
          </w:tcPr>
          <w:p w14:paraId="7999490D"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出苗至现蕾天数</w:t>
            </w:r>
            <w:proofErr w:type="spellEnd"/>
          </w:p>
        </w:tc>
        <w:tc>
          <w:tcPr>
            <w:tcW w:w="825" w:type="dxa"/>
            <w:tcBorders>
              <w:top w:val="single" w:sz="8" w:space="0" w:color="auto"/>
              <w:left w:val="nil"/>
              <w:bottom w:val="single" w:sz="8" w:space="0" w:color="auto"/>
              <w:right w:val="nil"/>
            </w:tcBorders>
            <w:vAlign w:val="center"/>
          </w:tcPr>
          <w:p w14:paraId="08946ABE"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开花期</w:t>
            </w:r>
            <w:proofErr w:type="spellEnd"/>
          </w:p>
        </w:tc>
        <w:tc>
          <w:tcPr>
            <w:tcW w:w="1071" w:type="dxa"/>
            <w:tcBorders>
              <w:top w:val="single" w:sz="8" w:space="0" w:color="auto"/>
              <w:left w:val="nil"/>
              <w:bottom w:val="single" w:sz="8" w:space="0" w:color="auto"/>
              <w:right w:val="nil"/>
            </w:tcBorders>
            <w:vAlign w:val="center"/>
          </w:tcPr>
          <w:p w14:paraId="40CFA79B"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出苗至开花天数</w:t>
            </w:r>
            <w:proofErr w:type="spellEnd"/>
          </w:p>
        </w:tc>
        <w:tc>
          <w:tcPr>
            <w:tcW w:w="843" w:type="dxa"/>
            <w:tcBorders>
              <w:top w:val="single" w:sz="8" w:space="0" w:color="auto"/>
              <w:left w:val="nil"/>
              <w:bottom w:val="single" w:sz="8" w:space="0" w:color="auto"/>
              <w:right w:val="nil"/>
            </w:tcBorders>
            <w:vAlign w:val="center"/>
          </w:tcPr>
          <w:p w14:paraId="795DC211"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成熟期</w:t>
            </w:r>
            <w:proofErr w:type="spellEnd"/>
          </w:p>
        </w:tc>
        <w:tc>
          <w:tcPr>
            <w:tcW w:w="1138" w:type="dxa"/>
            <w:tcBorders>
              <w:top w:val="single" w:sz="8" w:space="0" w:color="auto"/>
              <w:left w:val="nil"/>
              <w:bottom w:val="single" w:sz="8" w:space="0" w:color="auto"/>
              <w:right w:val="nil"/>
            </w:tcBorders>
            <w:vAlign w:val="center"/>
          </w:tcPr>
          <w:p w14:paraId="1CEB016F"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全生育期（</w:t>
            </w:r>
            <w:r w:rsidRPr="002A23AB">
              <w:rPr>
                <w:rFonts w:ascii="Times New Roman" w:eastAsiaTheme="minorEastAsia" w:hAnsi="Times New Roman" w:cs="Times New Roman"/>
                <w:b/>
                <w:bCs/>
              </w:rPr>
              <w:t>d</w:t>
            </w:r>
            <w:proofErr w:type="spellEnd"/>
            <w:r w:rsidRPr="002A23AB">
              <w:rPr>
                <w:rFonts w:ascii="Times New Roman" w:eastAsiaTheme="minorEastAsia" w:hAnsi="Times New Roman" w:cs="Times New Roman"/>
                <w:b/>
                <w:bCs/>
              </w:rPr>
              <w:t>）</w:t>
            </w:r>
          </w:p>
        </w:tc>
      </w:tr>
      <w:tr w:rsidR="00AD6630" w:rsidRPr="002A23AB" w14:paraId="3A0BC470" w14:textId="77777777" w:rsidTr="00697FD0">
        <w:trPr>
          <w:trHeight w:val="417"/>
        </w:trPr>
        <w:tc>
          <w:tcPr>
            <w:tcW w:w="981" w:type="dxa"/>
            <w:tcBorders>
              <w:top w:val="single" w:sz="8" w:space="0" w:color="auto"/>
              <w:left w:val="nil"/>
              <w:bottom w:val="nil"/>
              <w:right w:val="nil"/>
            </w:tcBorders>
            <w:noWrap/>
            <w:vAlign w:val="center"/>
          </w:tcPr>
          <w:p w14:paraId="474CBF1F"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1504</w:t>
            </w:r>
          </w:p>
        </w:tc>
        <w:tc>
          <w:tcPr>
            <w:tcW w:w="735" w:type="dxa"/>
            <w:tcBorders>
              <w:top w:val="single" w:sz="8" w:space="0" w:color="auto"/>
              <w:left w:val="nil"/>
              <w:bottom w:val="nil"/>
              <w:right w:val="nil"/>
            </w:tcBorders>
            <w:noWrap/>
            <w:vAlign w:val="center"/>
          </w:tcPr>
          <w:p w14:paraId="664CE00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single" w:sz="8" w:space="0" w:color="auto"/>
              <w:left w:val="nil"/>
              <w:bottom w:val="nil"/>
              <w:right w:val="nil"/>
            </w:tcBorders>
            <w:noWrap/>
            <w:vAlign w:val="center"/>
          </w:tcPr>
          <w:p w14:paraId="2E3A54B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single" w:sz="8" w:space="0" w:color="auto"/>
              <w:left w:val="nil"/>
              <w:bottom w:val="nil"/>
              <w:right w:val="nil"/>
            </w:tcBorders>
            <w:noWrap/>
            <w:vAlign w:val="center"/>
          </w:tcPr>
          <w:p w14:paraId="0ED1B05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8.1</w:t>
            </w:r>
          </w:p>
        </w:tc>
        <w:tc>
          <w:tcPr>
            <w:tcW w:w="1160" w:type="dxa"/>
            <w:tcBorders>
              <w:top w:val="single" w:sz="8" w:space="0" w:color="auto"/>
              <w:left w:val="nil"/>
              <w:bottom w:val="nil"/>
              <w:right w:val="nil"/>
            </w:tcBorders>
            <w:noWrap/>
            <w:vAlign w:val="center"/>
          </w:tcPr>
          <w:p w14:paraId="1D67306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78</w:t>
            </w:r>
          </w:p>
        </w:tc>
        <w:tc>
          <w:tcPr>
            <w:tcW w:w="825" w:type="dxa"/>
            <w:tcBorders>
              <w:top w:val="single" w:sz="8" w:space="0" w:color="auto"/>
              <w:left w:val="nil"/>
              <w:bottom w:val="nil"/>
              <w:right w:val="nil"/>
            </w:tcBorders>
            <w:noWrap/>
            <w:vAlign w:val="center"/>
          </w:tcPr>
          <w:p w14:paraId="1AB9CD9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8.3</w:t>
            </w:r>
          </w:p>
        </w:tc>
        <w:tc>
          <w:tcPr>
            <w:tcW w:w="1071" w:type="dxa"/>
            <w:tcBorders>
              <w:top w:val="single" w:sz="8" w:space="0" w:color="auto"/>
              <w:left w:val="nil"/>
              <w:bottom w:val="nil"/>
              <w:right w:val="nil"/>
            </w:tcBorders>
            <w:noWrap/>
            <w:vAlign w:val="center"/>
          </w:tcPr>
          <w:p w14:paraId="65110DB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107</w:t>
            </w:r>
          </w:p>
        </w:tc>
        <w:tc>
          <w:tcPr>
            <w:tcW w:w="843" w:type="dxa"/>
            <w:tcBorders>
              <w:top w:val="single" w:sz="8" w:space="0" w:color="auto"/>
              <w:left w:val="nil"/>
              <w:bottom w:val="nil"/>
              <w:right w:val="nil"/>
            </w:tcBorders>
            <w:noWrap/>
            <w:vAlign w:val="center"/>
          </w:tcPr>
          <w:p w14:paraId="5A47387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10.5</w:t>
            </w:r>
          </w:p>
        </w:tc>
        <w:tc>
          <w:tcPr>
            <w:tcW w:w="1138" w:type="dxa"/>
            <w:tcBorders>
              <w:top w:val="single" w:sz="8" w:space="0" w:color="auto"/>
              <w:left w:val="nil"/>
              <w:bottom w:val="nil"/>
              <w:right w:val="nil"/>
            </w:tcBorders>
            <w:noWrap/>
            <w:vAlign w:val="center"/>
          </w:tcPr>
          <w:p w14:paraId="794DD5B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143</w:t>
            </w:r>
          </w:p>
        </w:tc>
      </w:tr>
      <w:tr w:rsidR="00AD6630" w:rsidRPr="002A23AB" w14:paraId="3DE65FC5" w14:textId="77777777" w:rsidTr="00697FD0">
        <w:trPr>
          <w:trHeight w:val="417"/>
        </w:trPr>
        <w:tc>
          <w:tcPr>
            <w:tcW w:w="981" w:type="dxa"/>
            <w:tcBorders>
              <w:top w:val="nil"/>
              <w:left w:val="nil"/>
              <w:bottom w:val="nil"/>
              <w:right w:val="nil"/>
            </w:tcBorders>
            <w:noWrap/>
            <w:vAlign w:val="center"/>
          </w:tcPr>
          <w:p w14:paraId="707BCE22"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1505</w:t>
            </w:r>
          </w:p>
        </w:tc>
        <w:tc>
          <w:tcPr>
            <w:tcW w:w="735" w:type="dxa"/>
            <w:tcBorders>
              <w:top w:val="nil"/>
              <w:left w:val="nil"/>
              <w:bottom w:val="nil"/>
              <w:right w:val="nil"/>
            </w:tcBorders>
            <w:noWrap/>
            <w:vAlign w:val="center"/>
          </w:tcPr>
          <w:p w14:paraId="589FD93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075C544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7C198D44"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8.1</w:t>
            </w:r>
          </w:p>
        </w:tc>
        <w:tc>
          <w:tcPr>
            <w:tcW w:w="1160" w:type="dxa"/>
            <w:tcBorders>
              <w:top w:val="nil"/>
              <w:left w:val="nil"/>
              <w:bottom w:val="nil"/>
              <w:right w:val="nil"/>
            </w:tcBorders>
            <w:noWrap/>
            <w:vAlign w:val="center"/>
          </w:tcPr>
          <w:p w14:paraId="7B4D5E5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78</w:t>
            </w:r>
          </w:p>
        </w:tc>
        <w:tc>
          <w:tcPr>
            <w:tcW w:w="825" w:type="dxa"/>
            <w:tcBorders>
              <w:top w:val="nil"/>
              <w:left w:val="nil"/>
              <w:bottom w:val="nil"/>
              <w:right w:val="nil"/>
            </w:tcBorders>
            <w:noWrap/>
            <w:vAlign w:val="center"/>
          </w:tcPr>
          <w:p w14:paraId="622A0EF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8.3</w:t>
            </w:r>
          </w:p>
        </w:tc>
        <w:tc>
          <w:tcPr>
            <w:tcW w:w="1071" w:type="dxa"/>
            <w:tcBorders>
              <w:top w:val="nil"/>
              <w:left w:val="nil"/>
              <w:bottom w:val="nil"/>
              <w:right w:val="nil"/>
            </w:tcBorders>
            <w:noWrap/>
            <w:vAlign w:val="center"/>
          </w:tcPr>
          <w:p w14:paraId="028C28D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107</w:t>
            </w:r>
          </w:p>
        </w:tc>
        <w:tc>
          <w:tcPr>
            <w:tcW w:w="843" w:type="dxa"/>
            <w:tcBorders>
              <w:top w:val="nil"/>
              <w:left w:val="nil"/>
              <w:bottom w:val="nil"/>
              <w:right w:val="nil"/>
            </w:tcBorders>
            <w:noWrap/>
            <w:vAlign w:val="center"/>
          </w:tcPr>
          <w:p w14:paraId="560697A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10.1</w:t>
            </w:r>
          </w:p>
        </w:tc>
        <w:tc>
          <w:tcPr>
            <w:tcW w:w="1138" w:type="dxa"/>
            <w:tcBorders>
              <w:top w:val="nil"/>
              <w:left w:val="nil"/>
              <w:bottom w:val="nil"/>
              <w:right w:val="nil"/>
            </w:tcBorders>
            <w:noWrap/>
            <w:vAlign w:val="center"/>
          </w:tcPr>
          <w:p w14:paraId="55F5486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148</w:t>
            </w:r>
          </w:p>
        </w:tc>
      </w:tr>
      <w:tr w:rsidR="00AD6630" w:rsidRPr="002A23AB" w14:paraId="74275C7D" w14:textId="77777777" w:rsidTr="00697FD0">
        <w:trPr>
          <w:trHeight w:val="417"/>
        </w:trPr>
        <w:tc>
          <w:tcPr>
            <w:tcW w:w="981" w:type="dxa"/>
            <w:tcBorders>
              <w:top w:val="nil"/>
              <w:left w:val="nil"/>
              <w:bottom w:val="nil"/>
              <w:right w:val="nil"/>
            </w:tcBorders>
            <w:noWrap/>
            <w:vAlign w:val="center"/>
          </w:tcPr>
          <w:p w14:paraId="49F4DAB0"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1744</w:t>
            </w:r>
          </w:p>
        </w:tc>
        <w:tc>
          <w:tcPr>
            <w:tcW w:w="735" w:type="dxa"/>
            <w:tcBorders>
              <w:top w:val="nil"/>
              <w:left w:val="nil"/>
              <w:bottom w:val="nil"/>
              <w:right w:val="nil"/>
            </w:tcBorders>
            <w:noWrap/>
            <w:vAlign w:val="center"/>
          </w:tcPr>
          <w:p w14:paraId="51766EC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47847DC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40DAA2B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8.2</w:t>
            </w:r>
          </w:p>
        </w:tc>
        <w:tc>
          <w:tcPr>
            <w:tcW w:w="1160" w:type="dxa"/>
            <w:tcBorders>
              <w:top w:val="nil"/>
              <w:left w:val="nil"/>
              <w:bottom w:val="nil"/>
              <w:right w:val="nil"/>
            </w:tcBorders>
            <w:noWrap/>
            <w:vAlign w:val="center"/>
          </w:tcPr>
          <w:p w14:paraId="1EA2569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97</w:t>
            </w:r>
          </w:p>
        </w:tc>
        <w:tc>
          <w:tcPr>
            <w:tcW w:w="825" w:type="dxa"/>
            <w:tcBorders>
              <w:top w:val="nil"/>
              <w:left w:val="nil"/>
              <w:bottom w:val="nil"/>
              <w:right w:val="nil"/>
            </w:tcBorders>
            <w:noWrap/>
            <w:vAlign w:val="center"/>
          </w:tcPr>
          <w:p w14:paraId="54E103E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9.5</w:t>
            </w:r>
          </w:p>
        </w:tc>
        <w:tc>
          <w:tcPr>
            <w:tcW w:w="1071" w:type="dxa"/>
            <w:tcBorders>
              <w:top w:val="nil"/>
              <w:left w:val="nil"/>
              <w:bottom w:val="nil"/>
              <w:right w:val="nil"/>
            </w:tcBorders>
            <w:noWrap/>
            <w:vAlign w:val="center"/>
          </w:tcPr>
          <w:p w14:paraId="5760547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113</w:t>
            </w:r>
          </w:p>
        </w:tc>
        <w:tc>
          <w:tcPr>
            <w:tcW w:w="843" w:type="dxa"/>
            <w:tcBorders>
              <w:top w:val="nil"/>
              <w:left w:val="nil"/>
              <w:bottom w:val="nil"/>
              <w:right w:val="nil"/>
            </w:tcBorders>
            <w:noWrap/>
            <w:vAlign w:val="center"/>
          </w:tcPr>
          <w:p w14:paraId="259644D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10.29</w:t>
            </w:r>
          </w:p>
        </w:tc>
        <w:tc>
          <w:tcPr>
            <w:tcW w:w="1138" w:type="dxa"/>
            <w:tcBorders>
              <w:top w:val="nil"/>
              <w:left w:val="nil"/>
              <w:bottom w:val="nil"/>
              <w:right w:val="nil"/>
            </w:tcBorders>
            <w:noWrap/>
            <w:vAlign w:val="center"/>
          </w:tcPr>
          <w:p w14:paraId="10DC72A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167</w:t>
            </w:r>
          </w:p>
        </w:tc>
      </w:tr>
      <w:tr w:rsidR="00AD6630" w:rsidRPr="002A23AB" w14:paraId="68877D39" w14:textId="77777777" w:rsidTr="00697FD0">
        <w:trPr>
          <w:trHeight w:val="417"/>
        </w:trPr>
        <w:tc>
          <w:tcPr>
            <w:tcW w:w="981" w:type="dxa"/>
            <w:tcBorders>
              <w:top w:val="nil"/>
              <w:left w:val="nil"/>
              <w:bottom w:val="nil"/>
              <w:right w:val="nil"/>
            </w:tcBorders>
            <w:noWrap/>
            <w:vAlign w:val="center"/>
          </w:tcPr>
          <w:p w14:paraId="25140FDD"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1781</w:t>
            </w:r>
          </w:p>
        </w:tc>
        <w:tc>
          <w:tcPr>
            <w:tcW w:w="735" w:type="dxa"/>
            <w:tcBorders>
              <w:top w:val="nil"/>
              <w:left w:val="nil"/>
              <w:bottom w:val="nil"/>
              <w:right w:val="nil"/>
            </w:tcBorders>
            <w:noWrap/>
            <w:vAlign w:val="center"/>
          </w:tcPr>
          <w:p w14:paraId="0DB14CD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65DE308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17F92D2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7.19</w:t>
            </w:r>
          </w:p>
        </w:tc>
        <w:tc>
          <w:tcPr>
            <w:tcW w:w="1160" w:type="dxa"/>
            <w:tcBorders>
              <w:top w:val="nil"/>
              <w:left w:val="nil"/>
              <w:bottom w:val="nil"/>
              <w:right w:val="nil"/>
            </w:tcBorders>
            <w:noWrap/>
            <w:vAlign w:val="center"/>
          </w:tcPr>
          <w:p w14:paraId="4D46C14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65</w:t>
            </w:r>
          </w:p>
        </w:tc>
        <w:tc>
          <w:tcPr>
            <w:tcW w:w="825" w:type="dxa"/>
            <w:tcBorders>
              <w:top w:val="nil"/>
              <w:left w:val="nil"/>
              <w:bottom w:val="nil"/>
              <w:right w:val="nil"/>
            </w:tcBorders>
            <w:noWrap/>
            <w:vAlign w:val="center"/>
          </w:tcPr>
          <w:p w14:paraId="2E72C2C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9.5</w:t>
            </w:r>
          </w:p>
        </w:tc>
        <w:tc>
          <w:tcPr>
            <w:tcW w:w="1071" w:type="dxa"/>
            <w:tcBorders>
              <w:top w:val="nil"/>
              <w:left w:val="nil"/>
              <w:bottom w:val="nil"/>
              <w:right w:val="nil"/>
            </w:tcBorders>
            <w:noWrap/>
            <w:vAlign w:val="center"/>
          </w:tcPr>
          <w:p w14:paraId="03A60B6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113</w:t>
            </w:r>
          </w:p>
        </w:tc>
        <w:tc>
          <w:tcPr>
            <w:tcW w:w="843" w:type="dxa"/>
            <w:tcBorders>
              <w:top w:val="nil"/>
              <w:left w:val="nil"/>
              <w:bottom w:val="nil"/>
              <w:right w:val="nil"/>
            </w:tcBorders>
            <w:noWrap/>
            <w:vAlign w:val="center"/>
          </w:tcPr>
          <w:p w14:paraId="14113FF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10.22</w:t>
            </w:r>
          </w:p>
        </w:tc>
        <w:tc>
          <w:tcPr>
            <w:tcW w:w="1138" w:type="dxa"/>
            <w:tcBorders>
              <w:top w:val="nil"/>
              <w:left w:val="nil"/>
              <w:bottom w:val="nil"/>
              <w:right w:val="nil"/>
            </w:tcBorders>
            <w:noWrap/>
            <w:vAlign w:val="center"/>
          </w:tcPr>
          <w:p w14:paraId="74CFF21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160</w:t>
            </w:r>
          </w:p>
        </w:tc>
      </w:tr>
      <w:tr w:rsidR="00AD6630" w:rsidRPr="002A23AB" w14:paraId="417DC2D6" w14:textId="77777777" w:rsidTr="00697FD0">
        <w:trPr>
          <w:trHeight w:val="417"/>
        </w:trPr>
        <w:tc>
          <w:tcPr>
            <w:tcW w:w="981" w:type="dxa"/>
            <w:tcBorders>
              <w:top w:val="nil"/>
              <w:left w:val="nil"/>
              <w:bottom w:val="nil"/>
              <w:right w:val="nil"/>
            </w:tcBorders>
            <w:noWrap/>
            <w:vAlign w:val="center"/>
          </w:tcPr>
          <w:p w14:paraId="30DBF350"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1782</w:t>
            </w:r>
          </w:p>
        </w:tc>
        <w:tc>
          <w:tcPr>
            <w:tcW w:w="735" w:type="dxa"/>
            <w:tcBorders>
              <w:top w:val="nil"/>
              <w:left w:val="nil"/>
              <w:bottom w:val="nil"/>
              <w:right w:val="nil"/>
            </w:tcBorders>
            <w:noWrap/>
            <w:vAlign w:val="center"/>
          </w:tcPr>
          <w:p w14:paraId="0112045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2B3DC4B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7BAF858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8.1</w:t>
            </w:r>
          </w:p>
        </w:tc>
        <w:tc>
          <w:tcPr>
            <w:tcW w:w="1160" w:type="dxa"/>
            <w:tcBorders>
              <w:top w:val="nil"/>
              <w:left w:val="nil"/>
              <w:bottom w:val="nil"/>
              <w:right w:val="nil"/>
            </w:tcBorders>
            <w:noWrap/>
            <w:vAlign w:val="center"/>
          </w:tcPr>
          <w:p w14:paraId="17A27F7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78</w:t>
            </w:r>
          </w:p>
        </w:tc>
        <w:tc>
          <w:tcPr>
            <w:tcW w:w="825" w:type="dxa"/>
            <w:tcBorders>
              <w:top w:val="nil"/>
              <w:left w:val="nil"/>
              <w:bottom w:val="nil"/>
              <w:right w:val="nil"/>
            </w:tcBorders>
            <w:noWrap/>
            <w:vAlign w:val="center"/>
          </w:tcPr>
          <w:p w14:paraId="500104B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9.5</w:t>
            </w:r>
          </w:p>
        </w:tc>
        <w:tc>
          <w:tcPr>
            <w:tcW w:w="1071" w:type="dxa"/>
            <w:tcBorders>
              <w:top w:val="nil"/>
              <w:left w:val="nil"/>
              <w:bottom w:val="nil"/>
              <w:right w:val="nil"/>
            </w:tcBorders>
            <w:noWrap/>
            <w:vAlign w:val="center"/>
          </w:tcPr>
          <w:p w14:paraId="521EF6C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113</w:t>
            </w:r>
          </w:p>
        </w:tc>
        <w:tc>
          <w:tcPr>
            <w:tcW w:w="843" w:type="dxa"/>
            <w:tcBorders>
              <w:top w:val="nil"/>
              <w:left w:val="nil"/>
              <w:bottom w:val="nil"/>
              <w:right w:val="nil"/>
            </w:tcBorders>
            <w:noWrap/>
            <w:vAlign w:val="center"/>
          </w:tcPr>
          <w:p w14:paraId="08EE651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10.22</w:t>
            </w:r>
          </w:p>
        </w:tc>
        <w:tc>
          <w:tcPr>
            <w:tcW w:w="1138" w:type="dxa"/>
            <w:tcBorders>
              <w:top w:val="nil"/>
              <w:left w:val="nil"/>
              <w:bottom w:val="nil"/>
              <w:right w:val="nil"/>
            </w:tcBorders>
            <w:noWrap/>
            <w:vAlign w:val="center"/>
          </w:tcPr>
          <w:p w14:paraId="3CA92F0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160</w:t>
            </w:r>
          </w:p>
        </w:tc>
      </w:tr>
      <w:tr w:rsidR="00AD6630" w:rsidRPr="002A23AB" w14:paraId="3EE428BC" w14:textId="77777777" w:rsidTr="00697FD0">
        <w:trPr>
          <w:trHeight w:val="417"/>
        </w:trPr>
        <w:tc>
          <w:tcPr>
            <w:tcW w:w="981" w:type="dxa"/>
            <w:tcBorders>
              <w:top w:val="nil"/>
              <w:left w:val="nil"/>
              <w:bottom w:val="nil"/>
              <w:right w:val="nil"/>
            </w:tcBorders>
            <w:noWrap/>
            <w:vAlign w:val="center"/>
          </w:tcPr>
          <w:p w14:paraId="10A8546D"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1790</w:t>
            </w:r>
          </w:p>
        </w:tc>
        <w:tc>
          <w:tcPr>
            <w:tcW w:w="735" w:type="dxa"/>
            <w:tcBorders>
              <w:top w:val="nil"/>
              <w:left w:val="nil"/>
              <w:bottom w:val="nil"/>
              <w:right w:val="nil"/>
            </w:tcBorders>
            <w:noWrap/>
            <w:vAlign w:val="center"/>
          </w:tcPr>
          <w:p w14:paraId="24BB946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4B3996E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7B5EE11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8.2</w:t>
            </w:r>
          </w:p>
        </w:tc>
        <w:tc>
          <w:tcPr>
            <w:tcW w:w="1160" w:type="dxa"/>
            <w:tcBorders>
              <w:top w:val="nil"/>
              <w:left w:val="nil"/>
              <w:bottom w:val="nil"/>
              <w:right w:val="nil"/>
            </w:tcBorders>
            <w:noWrap/>
            <w:vAlign w:val="center"/>
          </w:tcPr>
          <w:p w14:paraId="01ED88D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97</w:t>
            </w:r>
          </w:p>
        </w:tc>
        <w:tc>
          <w:tcPr>
            <w:tcW w:w="825" w:type="dxa"/>
            <w:tcBorders>
              <w:top w:val="nil"/>
              <w:left w:val="nil"/>
              <w:bottom w:val="nil"/>
              <w:right w:val="nil"/>
            </w:tcBorders>
            <w:noWrap/>
            <w:vAlign w:val="center"/>
          </w:tcPr>
          <w:p w14:paraId="10A7928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9.2</w:t>
            </w:r>
          </w:p>
        </w:tc>
        <w:tc>
          <w:tcPr>
            <w:tcW w:w="1071" w:type="dxa"/>
            <w:tcBorders>
              <w:top w:val="nil"/>
              <w:left w:val="nil"/>
              <w:bottom w:val="nil"/>
              <w:right w:val="nil"/>
            </w:tcBorders>
            <w:noWrap/>
            <w:vAlign w:val="center"/>
          </w:tcPr>
          <w:p w14:paraId="07ACE02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128</w:t>
            </w:r>
          </w:p>
        </w:tc>
        <w:tc>
          <w:tcPr>
            <w:tcW w:w="843" w:type="dxa"/>
            <w:tcBorders>
              <w:top w:val="nil"/>
              <w:left w:val="nil"/>
              <w:bottom w:val="nil"/>
              <w:right w:val="nil"/>
            </w:tcBorders>
            <w:noWrap/>
            <w:vAlign w:val="center"/>
          </w:tcPr>
          <w:p w14:paraId="0E20B90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11.5</w:t>
            </w:r>
          </w:p>
        </w:tc>
        <w:tc>
          <w:tcPr>
            <w:tcW w:w="1138" w:type="dxa"/>
            <w:tcBorders>
              <w:top w:val="nil"/>
              <w:left w:val="nil"/>
              <w:bottom w:val="nil"/>
              <w:right w:val="nil"/>
            </w:tcBorders>
            <w:noWrap/>
            <w:vAlign w:val="center"/>
          </w:tcPr>
          <w:p w14:paraId="1866E822"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174</w:t>
            </w:r>
          </w:p>
        </w:tc>
      </w:tr>
      <w:tr w:rsidR="00AD6630" w:rsidRPr="002A23AB" w14:paraId="3390E5A7" w14:textId="77777777" w:rsidTr="00697FD0">
        <w:trPr>
          <w:trHeight w:val="417"/>
        </w:trPr>
        <w:tc>
          <w:tcPr>
            <w:tcW w:w="981" w:type="dxa"/>
            <w:tcBorders>
              <w:top w:val="nil"/>
              <w:left w:val="nil"/>
              <w:bottom w:val="nil"/>
              <w:right w:val="nil"/>
            </w:tcBorders>
            <w:noWrap/>
            <w:vAlign w:val="center"/>
          </w:tcPr>
          <w:p w14:paraId="51FB799B"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2240</w:t>
            </w:r>
          </w:p>
        </w:tc>
        <w:tc>
          <w:tcPr>
            <w:tcW w:w="735" w:type="dxa"/>
            <w:tcBorders>
              <w:top w:val="nil"/>
              <w:left w:val="nil"/>
              <w:bottom w:val="nil"/>
              <w:right w:val="nil"/>
            </w:tcBorders>
            <w:noWrap/>
            <w:vAlign w:val="center"/>
          </w:tcPr>
          <w:p w14:paraId="377509D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nil"/>
              <w:right w:val="nil"/>
            </w:tcBorders>
            <w:noWrap/>
            <w:vAlign w:val="center"/>
          </w:tcPr>
          <w:p w14:paraId="2006A75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nil"/>
              <w:right w:val="nil"/>
            </w:tcBorders>
            <w:noWrap/>
            <w:vAlign w:val="center"/>
          </w:tcPr>
          <w:p w14:paraId="3A4D82B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8.1</w:t>
            </w:r>
          </w:p>
        </w:tc>
        <w:tc>
          <w:tcPr>
            <w:tcW w:w="1160" w:type="dxa"/>
            <w:tcBorders>
              <w:top w:val="nil"/>
              <w:left w:val="nil"/>
              <w:bottom w:val="nil"/>
              <w:right w:val="nil"/>
            </w:tcBorders>
            <w:noWrap/>
            <w:vAlign w:val="center"/>
          </w:tcPr>
          <w:p w14:paraId="4A9CEB2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87</w:t>
            </w:r>
          </w:p>
        </w:tc>
        <w:tc>
          <w:tcPr>
            <w:tcW w:w="825" w:type="dxa"/>
            <w:tcBorders>
              <w:top w:val="nil"/>
              <w:left w:val="nil"/>
              <w:bottom w:val="nil"/>
              <w:right w:val="nil"/>
            </w:tcBorders>
            <w:noWrap/>
            <w:vAlign w:val="center"/>
          </w:tcPr>
          <w:p w14:paraId="00F6A30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9.12</w:t>
            </w:r>
          </w:p>
        </w:tc>
        <w:tc>
          <w:tcPr>
            <w:tcW w:w="1071" w:type="dxa"/>
            <w:tcBorders>
              <w:top w:val="nil"/>
              <w:left w:val="nil"/>
              <w:bottom w:val="nil"/>
              <w:right w:val="nil"/>
            </w:tcBorders>
            <w:noWrap/>
            <w:vAlign w:val="center"/>
          </w:tcPr>
          <w:p w14:paraId="10D9AF5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120</w:t>
            </w:r>
          </w:p>
        </w:tc>
        <w:tc>
          <w:tcPr>
            <w:tcW w:w="843" w:type="dxa"/>
            <w:tcBorders>
              <w:top w:val="nil"/>
              <w:left w:val="nil"/>
              <w:bottom w:val="nil"/>
              <w:right w:val="nil"/>
            </w:tcBorders>
            <w:noWrap/>
            <w:vAlign w:val="center"/>
          </w:tcPr>
          <w:p w14:paraId="0A288E5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10.28</w:t>
            </w:r>
          </w:p>
        </w:tc>
        <w:tc>
          <w:tcPr>
            <w:tcW w:w="1138" w:type="dxa"/>
            <w:tcBorders>
              <w:top w:val="nil"/>
              <w:left w:val="nil"/>
              <w:bottom w:val="nil"/>
              <w:right w:val="nil"/>
            </w:tcBorders>
            <w:noWrap/>
            <w:vAlign w:val="center"/>
          </w:tcPr>
          <w:p w14:paraId="50E9C75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166</w:t>
            </w:r>
          </w:p>
        </w:tc>
      </w:tr>
      <w:tr w:rsidR="00AD6630" w:rsidRPr="002A23AB" w14:paraId="51F7B22B" w14:textId="77777777" w:rsidTr="00697FD0">
        <w:trPr>
          <w:trHeight w:val="417"/>
        </w:trPr>
        <w:tc>
          <w:tcPr>
            <w:tcW w:w="981" w:type="dxa"/>
            <w:tcBorders>
              <w:top w:val="nil"/>
              <w:left w:val="nil"/>
              <w:bottom w:val="single" w:sz="8" w:space="0" w:color="auto"/>
              <w:right w:val="nil"/>
            </w:tcBorders>
            <w:noWrap/>
            <w:vAlign w:val="center"/>
          </w:tcPr>
          <w:p w14:paraId="58C70AB0"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2474</w:t>
            </w:r>
          </w:p>
        </w:tc>
        <w:tc>
          <w:tcPr>
            <w:tcW w:w="735" w:type="dxa"/>
            <w:tcBorders>
              <w:top w:val="nil"/>
              <w:left w:val="nil"/>
              <w:bottom w:val="single" w:sz="8" w:space="0" w:color="auto"/>
              <w:right w:val="nil"/>
            </w:tcBorders>
            <w:noWrap/>
            <w:vAlign w:val="center"/>
          </w:tcPr>
          <w:p w14:paraId="66F1E5A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5.10</w:t>
            </w:r>
          </w:p>
        </w:tc>
        <w:tc>
          <w:tcPr>
            <w:tcW w:w="825" w:type="dxa"/>
            <w:tcBorders>
              <w:top w:val="nil"/>
              <w:left w:val="nil"/>
              <w:bottom w:val="single" w:sz="8" w:space="0" w:color="auto"/>
              <w:right w:val="nil"/>
            </w:tcBorders>
            <w:noWrap/>
            <w:vAlign w:val="center"/>
          </w:tcPr>
          <w:p w14:paraId="6904A1E4"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5.15</w:t>
            </w:r>
          </w:p>
        </w:tc>
        <w:tc>
          <w:tcPr>
            <w:tcW w:w="713" w:type="dxa"/>
            <w:tcBorders>
              <w:top w:val="nil"/>
              <w:left w:val="nil"/>
              <w:bottom w:val="single" w:sz="8" w:space="0" w:color="auto"/>
              <w:right w:val="nil"/>
            </w:tcBorders>
            <w:noWrap/>
            <w:vAlign w:val="center"/>
          </w:tcPr>
          <w:p w14:paraId="71C3A0A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9.3</w:t>
            </w:r>
          </w:p>
        </w:tc>
        <w:tc>
          <w:tcPr>
            <w:tcW w:w="1160" w:type="dxa"/>
            <w:tcBorders>
              <w:top w:val="nil"/>
              <w:left w:val="nil"/>
              <w:bottom w:val="single" w:sz="8" w:space="0" w:color="auto"/>
              <w:right w:val="nil"/>
            </w:tcBorders>
            <w:noWrap/>
            <w:vAlign w:val="center"/>
          </w:tcPr>
          <w:p w14:paraId="78F8594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110</w:t>
            </w:r>
          </w:p>
        </w:tc>
        <w:tc>
          <w:tcPr>
            <w:tcW w:w="825" w:type="dxa"/>
            <w:tcBorders>
              <w:top w:val="nil"/>
              <w:left w:val="nil"/>
              <w:bottom w:val="single" w:sz="8" w:space="0" w:color="auto"/>
              <w:right w:val="nil"/>
            </w:tcBorders>
            <w:noWrap/>
            <w:vAlign w:val="center"/>
          </w:tcPr>
          <w:p w14:paraId="6A84D9D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9.25</w:t>
            </w:r>
          </w:p>
        </w:tc>
        <w:tc>
          <w:tcPr>
            <w:tcW w:w="1071" w:type="dxa"/>
            <w:tcBorders>
              <w:top w:val="nil"/>
              <w:left w:val="nil"/>
              <w:bottom w:val="single" w:sz="8" w:space="0" w:color="auto"/>
              <w:right w:val="nil"/>
            </w:tcBorders>
            <w:noWrap/>
            <w:vAlign w:val="center"/>
          </w:tcPr>
          <w:p w14:paraId="05A70FF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133</w:t>
            </w:r>
          </w:p>
        </w:tc>
        <w:tc>
          <w:tcPr>
            <w:tcW w:w="843" w:type="dxa"/>
            <w:tcBorders>
              <w:top w:val="nil"/>
              <w:left w:val="nil"/>
              <w:bottom w:val="single" w:sz="8" w:space="0" w:color="auto"/>
              <w:right w:val="nil"/>
            </w:tcBorders>
            <w:noWrap/>
            <w:vAlign w:val="center"/>
          </w:tcPr>
          <w:p w14:paraId="751C22E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11.1</w:t>
            </w:r>
          </w:p>
        </w:tc>
        <w:tc>
          <w:tcPr>
            <w:tcW w:w="1138" w:type="dxa"/>
            <w:tcBorders>
              <w:top w:val="nil"/>
              <w:left w:val="nil"/>
              <w:bottom w:val="single" w:sz="8" w:space="0" w:color="auto"/>
              <w:right w:val="nil"/>
            </w:tcBorders>
            <w:noWrap/>
            <w:vAlign w:val="center"/>
          </w:tcPr>
          <w:p w14:paraId="5375317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179</w:t>
            </w:r>
          </w:p>
        </w:tc>
      </w:tr>
    </w:tbl>
    <w:p w14:paraId="267AF2D7" w14:textId="77777777" w:rsidR="00AD6630" w:rsidRPr="002A23AB" w:rsidRDefault="00AD6630" w:rsidP="00AD6630">
      <w:pPr>
        <w:spacing w:beforeLines="50" w:before="156" w:afterLines="50" w:after="156" w:line="400" w:lineRule="exact"/>
        <w:jc w:val="center"/>
        <w:rPr>
          <w:rFonts w:ascii="Times New Roman" w:eastAsiaTheme="minorEastAsia" w:hAnsi="Times New Roman" w:cs="Times New Roman"/>
          <w:b/>
          <w:bCs/>
          <w:sz w:val="24"/>
          <w:szCs w:val="24"/>
          <w:lang w:eastAsia="zh-CN"/>
        </w:rPr>
      </w:pPr>
      <w:r w:rsidRPr="002A23AB">
        <w:rPr>
          <w:rFonts w:ascii="Times New Roman" w:eastAsiaTheme="minorEastAsia" w:hAnsi="Times New Roman" w:cs="Times New Roman"/>
          <w:b/>
          <w:bCs/>
          <w:sz w:val="24"/>
          <w:szCs w:val="24"/>
          <w:lang w:eastAsia="zh-CN"/>
        </w:rPr>
        <w:t>表</w:t>
      </w:r>
      <w:r w:rsidRPr="002A23AB">
        <w:rPr>
          <w:rFonts w:ascii="Times New Roman" w:eastAsiaTheme="minorEastAsia" w:hAnsi="Times New Roman" w:cs="Times New Roman"/>
          <w:b/>
          <w:bCs/>
          <w:sz w:val="24"/>
          <w:szCs w:val="24"/>
          <w:lang w:eastAsia="zh-CN"/>
        </w:rPr>
        <w:t xml:space="preserve">3 </w:t>
      </w:r>
      <w:r w:rsidRPr="002A23AB">
        <w:rPr>
          <w:rFonts w:ascii="Times New Roman" w:eastAsiaTheme="minorEastAsia" w:hAnsi="Times New Roman" w:cs="Times New Roman"/>
          <w:b/>
          <w:bCs/>
          <w:sz w:val="24"/>
          <w:szCs w:val="24"/>
          <w:lang w:eastAsia="zh-CN"/>
        </w:rPr>
        <w:t>高产耐盐千穗谷产量性状统计</w:t>
      </w:r>
    </w:p>
    <w:tbl>
      <w:tblPr>
        <w:tblW w:w="10065" w:type="dxa"/>
        <w:jc w:val="center"/>
        <w:tblLook w:val="04A0" w:firstRow="1" w:lastRow="0" w:firstColumn="1" w:lastColumn="0" w:noHBand="0" w:noVBand="1"/>
      </w:tblPr>
      <w:tblGrid>
        <w:gridCol w:w="1560"/>
        <w:gridCol w:w="1005"/>
        <w:gridCol w:w="1005"/>
        <w:gridCol w:w="1005"/>
        <w:gridCol w:w="1005"/>
        <w:gridCol w:w="756"/>
        <w:gridCol w:w="1319"/>
        <w:gridCol w:w="1276"/>
        <w:gridCol w:w="1134"/>
      </w:tblGrid>
      <w:tr w:rsidR="00AD6630" w:rsidRPr="002A23AB" w14:paraId="181BCF06" w14:textId="77777777" w:rsidTr="00697FD0">
        <w:trPr>
          <w:trHeight w:val="1207"/>
          <w:tblHeader/>
          <w:jc w:val="center"/>
        </w:trPr>
        <w:tc>
          <w:tcPr>
            <w:tcW w:w="1560" w:type="dxa"/>
            <w:tcBorders>
              <w:top w:val="single" w:sz="8" w:space="0" w:color="auto"/>
              <w:left w:val="nil"/>
              <w:bottom w:val="single" w:sz="8" w:space="0" w:color="auto"/>
              <w:right w:val="nil"/>
            </w:tcBorders>
            <w:vAlign w:val="center"/>
          </w:tcPr>
          <w:p w14:paraId="55C2E610"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课题组编号</w:t>
            </w:r>
            <w:proofErr w:type="spellEnd"/>
          </w:p>
        </w:tc>
        <w:tc>
          <w:tcPr>
            <w:tcW w:w="1005" w:type="dxa"/>
            <w:tcBorders>
              <w:top w:val="single" w:sz="8" w:space="0" w:color="auto"/>
              <w:left w:val="nil"/>
              <w:bottom w:val="single" w:sz="8" w:space="0" w:color="auto"/>
              <w:right w:val="nil"/>
            </w:tcBorders>
            <w:vAlign w:val="center"/>
          </w:tcPr>
          <w:p w14:paraId="3100EA5A"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r w:rsidRPr="002A23AB">
              <w:rPr>
                <w:rFonts w:ascii="Times New Roman" w:eastAsiaTheme="minorEastAsia" w:hAnsi="Times New Roman" w:cs="Times New Roman"/>
                <w:b/>
                <w:bCs/>
              </w:rPr>
              <w:t>cm</w:t>
            </w:r>
            <w:proofErr w:type="spellEnd"/>
            <w:r w:rsidRPr="002A23AB">
              <w:rPr>
                <w:rFonts w:ascii="Times New Roman" w:eastAsiaTheme="minorEastAsia" w:hAnsi="Times New Roman" w:cs="Times New Roman"/>
                <w:b/>
                <w:bCs/>
              </w:rPr>
              <w:t>）</w:t>
            </w:r>
          </w:p>
        </w:tc>
        <w:tc>
          <w:tcPr>
            <w:tcW w:w="1005" w:type="dxa"/>
            <w:tcBorders>
              <w:top w:val="single" w:sz="8" w:space="0" w:color="auto"/>
              <w:left w:val="nil"/>
              <w:bottom w:val="single" w:sz="8" w:space="0" w:color="auto"/>
              <w:right w:val="nil"/>
            </w:tcBorders>
            <w:vAlign w:val="center"/>
          </w:tcPr>
          <w:p w14:paraId="0B2B3FD0"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茎粗（</w:t>
            </w:r>
            <w:r w:rsidRPr="002A23AB">
              <w:rPr>
                <w:rFonts w:ascii="Times New Roman" w:eastAsiaTheme="minorEastAsia" w:hAnsi="Times New Roman" w:cs="Times New Roman"/>
                <w:b/>
                <w:bCs/>
              </w:rPr>
              <w:t>cm</w:t>
            </w:r>
            <w:proofErr w:type="spellEnd"/>
            <w:r w:rsidRPr="002A23AB">
              <w:rPr>
                <w:rFonts w:ascii="Times New Roman" w:eastAsiaTheme="minorEastAsia" w:hAnsi="Times New Roman" w:cs="Times New Roman"/>
                <w:b/>
                <w:bCs/>
              </w:rPr>
              <w:t>）</w:t>
            </w:r>
          </w:p>
        </w:tc>
        <w:tc>
          <w:tcPr>
            <w:tcW w:w="1005" w:type="dxa"/>
            <w:tcBorders>
              <w:top w:val="single" w:sz="8" w:space="0" w:color="auto"/>
              <w:left w:val="nil"/>
              <w:bottom w:val="single" w:sz="8" w:space="0" w:color="auto"/>
              <w:right w:val="nil"/>
            </w:tcBorders>
            <w:vAlign w:val="center"/>
          </w:tcPr>
          <w:p w14:paraId="153BBC1F"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叶片长（</w:t>
            </w:r>
            <w:r w:rsidRPr="002A23AB">
              <w:rPr>
                <w:rFonts w:ascii="Times New Roman" w:eastAsiaTheme="minorEastAsia" w:hAnsi="Times New Roman" w:cs="Times New Roman"/>
                <w:b/>
                <w:bCs/>
              </w:rPr>
              <w:t>cm</w:t>
            </w:r>
            <w:proofErr w:type="spellEnd"/>
            <w:r w:rsidRPr="002A23AB">
              <w:rPr>
                <w:rFonts w:ascii="Times New Roman" w:eastAsiaTheme="minorEastAsia" w:hAnsi="Times New Roman" w:cs="Times New Roman"/>
                <w:b/>
                <w:bCs/>
              </w:rPr>
              <w:t>）</w:t>
            </w:r>
          </w:p>
        </w:tc>
        <w:tc>
          <w:tcPr>
            <w:tcW w:w="1005" w:type="dxa"/>
            <w:tcBorders>
              <w:top w:val="single" w:sz="8" w:space="0" w:color="auto"/>
              <w:left w:val="nil"/>
              <w:bottom w:val="single" w:sz="8" w:space="0" w:color="auto"/>
              <w:right w:val="nil"/>
            </w:tcBorders>
            <w:vAlign w:val="center"/>
          </w:tcPr>
          <w:p w14:paraId="2FACB586"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叶片宽（</w:t>
            </w:r>
            <w:r w:rsidRPr="002A23AB">
              <w:rPr>
                <w:rFonts w:ascii="Times New Roman" w:eastAsiaTheme="minorEastAsia" w:hAnsi="Times New Roman" w:cs="Times New Roman"/>
                <w:b/>
                <w:bCs/>
              </w:rPr>
              <w:t>cm</w:t>
            </w:r>
            <w:proofErr w:type="spellEnd"/>
            <w:r w:rsidRPr="002A23AB">
              <w:rPr>
                <w:rFonts w:ascii="Times New Roman" w:eastAsiaTheme="minorEastAsia" w:hAnsi="Times New Roman" w:cs="Times New Roman"/>
                <w:b/>
                <w:bCs/>
              </w:rPr>
              <w:t>）</w:t>
            </w:r>
          </w:p>
        </w:tc>
        <w:tc>
          <w:tcPr>
            <w:tcW w:w="756" w:type="dxa"/>
            <w:tcBorders>
              <w:top w:val="single" w:sz="8" w:space="0" w:color="auto"/>
              <w:left w:val="nil"/>
              <w:bottom w:val="single" w:sz="8" w:space="0" w:color="auto"/>
              <w:right w:val="nil"/>
            </w:tcBorders>
            <w:vAlign w:val="center"/>
          </w:tcPr>
          <w:p w14:paraId="0FBC9B5E"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主茎分枝</w:t>
            </w:r>
            <w:proofErr w:type="spellEnd"/>
          </w:p>
        </w:tc>
        <w:tc>
          <w:tcPr>
            <w:tcW w:w="1319" w:type="dxa"/>
            <w:tcBorders>
              <w:top w:val="single" w:sz="8" w:space="0" w:color="auto"/>
              <w:left w:val="nil"/>
              <w:bottom w:val="single" w:sz="8" w:space="0" w:color="auto"/>
              <w:right w:val="nil"/>
            </w:tcBorders>
            <w:vAlign w:val="center"/>
          </w:tcPr>
          <w:p w14:paraId="51A115C7"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单株鲜重（</w:t>
            </w:r>
            <w:r w:rsidRPr="002A23AB">
              <w:rPr>
                <w:rFonts w:ascii="Times New Roman" w:eastAsiaTheme="minorEastAsia" w:hAnsi="Times New Roman" w:cs="Times New Roman"/>
                <w:b/>
                <w:bCs/>
              </w:rPr>
              <w:t>g</w:t>
            </w:r>
            <w:proofErr w:type="spellEnd"/>
            <w:r w:rsidRPr="002A23AB">
              <w:rPr>
                <w:rFonts w:ascii="Times New Roman" w:eastAsiaTheme="minorEastAsia" w:hAnsi="Times New Roman" w:cs="Times New Roman"/>
                <w:b/>
                <w:bCs/>
              </w:rPr>
              <w:t>）</w:t>
            </w:r>
          </w:p>
        </w:tc>
        <w:tc>
          <w:tcPr>
            <w:tcW w:w="1276" w:type="dxa"/>
            <w:tcBorders>
              <w:top w:val="single" w:sz="8" w:space="0" w:color="auto"/>
              <w:left w:val="nil"/>
              <w:bottom w:val="single" w:sz="8" w:space="0" w:color="auto"/>
              <w:right w:val="nil"/>
            </w:tcBorders>
            <w:vAlign w:val="center"/>
          </w:tcPr>
          <w:p w14:paraId="2BCD48B6"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主花序长度（</w:t>
            </w:r>
            <w:r w:rsidRPr="002A23AB">
              <w:rPr>
                <w:rFonts w:ascii="Times New Roman" w:eastAsiaTheme="minorEastAsia" w:hAnsi="Times New Roman" w:cs="Times New Roman"/>
                <w:b/>
                <w:bCs/>
              </w:rPr>
              <w:t>cm</w:t>
            </w:r>
            <w:proofErr w:type="spellEnd"/>
            <w:r w:rsidRPr="002A23AB">
              <w:rPr>
                <w:rFonts w:ascii="Times New Roman" w:eastAsiaTheme="minorEastAsia" w:hAnsi="Times New Roman" w:cs="Times New Roman"/>
                <w:b/>
                <w:bCs/>
              </w:rPr>
              <w:t>）</w:t>
            </w:r>
          </w:p>
        </w:tc>
        <w:tc>
          <w:tcPr>
            <w:tcW w:w="1134" w:type="dxa"/>
            <w:tcBorders>
              <w:top w:val="single" w:sz="8" w:space="0" w:color="auto"/>
              <w:left w:val="nil"/>
              <w:bottom w:val="single" w:sz="8" w:space="0" w:color="auto"/>
              <w:right w:val="nil"/>
            </w:tcBorders>
            <w:vAlign w:val="center"/>
          </w:tcPr>
          <w:p w14:paraId="7D6B4AA6" w14:textId="77777777" w:rsidR="00AD6630" w:rsidRPr="002A23AB" w:rsidRDefault="00AD6630" w:rsidP="00697FD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主花序分枝</w:t>
            </w:r>
            <w:proofErr w:type="spellEnd"/>
          </w:p>
        </w:tc>
      </w:tr>
      <w:tr w:rsidR="00AD6630" w:rsidRPr="002A23AB" w14:paraId="0C92A147" w14:textId="77777777" w:rsidTr="00697FD0">
        <w:trPr>
          <w:trHeight w:val="401"/>
          <w:jc w:val="center"/>
        </w:trPr>
        <w:tc>
          <w:tcPr>
            <w:tcW w:w="1560" w:type="dxa"/>
            <w:tcBorders>
              <w:top w:val="single" w:sz="8" w:space="0" w:color="auto"/>
              <w:left w:val="nil"/>
              <w:bottom w:val="nil"/>
              <w:right w:val="nil"/>
            </w:tcBorders>
            <w:noWrap/>
            <w:vAlign w:val="center"/>
          </w:tcPr>
          <w:p w14:paraId="7DE1D173"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1504</w:t>
            </w:r>
          </w:p>
        </w:tc>
        <w:tc>
          <w:tcPr>
            <w:tcW w:w="1005" w:type="dxa"/>
            <w:tcBorders>
              <w:top w:val="single" w:sz="8" w:space="0" w:color="auto"/>
              <w:left w:val="nil"/>
              <w:bottom w:val="nil"/>
              <w:right w:val="nil"/>
            </w:tcBorders>
            <w:noWrap/>
            <w:vAlign w:val="center"/>
          </w:tcPr>
          <w:p w14:paraId="5B2D126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288.33</w:t>
            </w:r>
          </w:p>
        </w:tc>
        <w:tc>
          <w:tcPr>
            <w:tcW w:w="1005" w:type="dxa"/>
            <w:tcBorders>
              <w:top w:val="single" w:sz="8" w:space="0" w:color="auto"/>
              <w:left w:val="nil"/>
              <w:bottom w:val="nil"/>
              <w:right w:val="nil"/>
            </w:tcBorders>
            <w:noWrap/>
            <w:vAlign w:val="center"/>
          </w:tcPr>
          <w:p w14:paraId="6B28BDE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2.80</w:t>
            </w:r>
          </w:p>
        </w:tc>
        <w:tc>
          <w:tcPr>
            <w:tcW w:w="1005" w:type="dxa"/>
            <w:tcBorders>
              <w:top w:val="single" w:sz="8" w:space="0" w:color="auto"/>
              <w:left w:val="nil"/>
              <w:bottom w:val="nil"/>
              <w:right w:val="nil"/>
            </w:tcBorders>
            <w:noWrap/>
            <w:vAlign w:val="center"/>
          </w:tcPr>
          <w:p w14:paraId="150B479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16.30</w:t>
            </w:r>
          </w:p>
        </w:tc>
        <w:tc>
          <w:tcPr>
            <w:tcW w:w="1005" w:type="dxa"/>
            <w:tcBorders>
              <w:top w:val="single" w:sz="8" w:space="0" w:color="auto"/>
              <w:left w:val="nil"/>
              <w:bottom w:val="nil"/>
              <w:right w:val="nil"/>
            </w:tcBorders>
            <w:noWrap/>
            <w:vAlign w:val="center"/>
          </w:tcPr>
          <w:p w14:paraId="6CC6A76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7.53</w:t>
            </w:r>
          </w:p>
        </w:tc>
        <w:tc>
          <w:tcPr>
            <w:tcW w:w="756" w:type="dxa"/>
            <w:tcBorders>
              <w:top w:val="single" w:sz="8" w:space="0" w:color="auto"/>
              <w:left w:val="nil"/>
              <w:bottom w:val="nil"/>
              <w:right w:val="nil"/>
            </w:tcBorders>
            <w:noWrap/>
            <w:vAlign w:val="center"/>
          </w:tcPr>
          <w:p w14:paraId="1C10E6B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7.00</w:t>
            </w:r>
          </w:p>
        </w:tc>
        <w:tc>
          <w:tcPr>
            <w:tcW w:w="1319" w:type="dxa"/>
            <w:tcBorders>
              <w:top w:val="single" w:sz="8" w:space="0" w:color="auto"/>
              <w:left w:val="nil"/>
              <w:bottom w:val="nil"/>
              <w:right w:val="nil"/>
            </w:tcBorders>
            <w:noWrap/>
            <w:vAlign w:val="center"/>
          </w:tcPr>
          <w:p w14:paraId="4F6F113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2948.67</w:t>
            </w:r>
          </w:p>
        </w:tc>
        <w:tc>
          <w:tcPr>
            <w:tcW w:w="1276" w:type="dxa"/>
            <w:tcBorders>
              <w:top w:val="single" w:sz="8" w:space="0" w:color="auto"/>
              <w:left w:val="nil"/>
              <w:bottom w:val="nil"/>
              <w:right w:val="nil"/>
            </w:tcBorders>
            <w:noWrap/>
            <w:vAlign w:val="center"/>
          </w:tcPr>
          <w:p w14:paraId="72F3F03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24.33</w:t>
            </w:r>
          </w:p>
        </w:tc>
        <w:tc>
          <w:tcPr>
            <w:tcW w:w="1134" w:type="dxa"/>
            <w:tcBorders>
              <w:top w:val="single" w:sz="8" w:space="0" w:color="auto"/>
              <w:left w:val="nil"/>
              <w:bottom w:val="nil"/>
              <w:right w:val="nil"/>
            </w:tcBorders>
            <w:noWrap/>
            <w:vAlign w:val="center"/>
          </w:tcPr>
          <w:p w14:paraId="1353AFF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14.00</w:t>
            </w:r>
          </w:p>
        </w:tc>
      </w:tr>
      <w:tr w:rsidR="00AD6630" w:rsidRPr="002A23AB" w14:paraId="1E7A3D73" w14:textId="77777777" w:rsidTr="00697FD0">
        <w:trPr>
          <w:trHeight w:val="401"/>
          <w:jc w:val="center"/>
        </w:trPr>
        <w:tc>
          <w:tcPr>
            <w:tcW w:w="1560" w:type="dxa"/>
            <w:tcBorders>
              <w:top w:val="nil"/>
              <w:left w:val="nil"/>
              <w:bottom w:val="nil"/>
              <w:right w:val="nil"/>
            </w:tcBorders>
            <w:noWrap/>
            <w:vAlign w:val="center"/>
          </w:tcPr>
          <w:p w14:paraId="7041CEA5"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1505</w:t>
            </w:r>
          </w:p>
        </w:tc>
        <w:tc>
          <w:tcPr>
            <w:tcW w:w="1005" w:type="dxa"/>
            <w:tcBorders>
              <w:top w:val="nil"/>
              <w:left w:val="nil"/>
              <w:bottom w:val="nil"/>
              <w:right w:val="nil"/>
            </w:tcBorders>
            <w:noWrap/>
            <w:vAlign w:val="center"/>
          </w:tcPr>
          <w:p w14:paraId="27A1967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274.00</w:t>
            </w:r>
          </w:p>
        </w:tc>
        <w:tc>
          <w:tcPr>
            <w:tcW w:w="1005" w:type="dxa"/>
            <w:tcBorders>
              <w:top w:val="nil"/>
              <w:left w:val="nil"/>
              <w:bottom w:val="nil"/>
              <w:right w:val="nil"/>
            </w:tcBorders>
            <w:noWrap/>
            <w:vAlign w:val="center"/>
          </w:tcPr>
          <w:p w14:paraId="7D152252"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2.67</w:t>
            </w:r>
          </w:p>
        </w:tc>
        <w:tc>
          <w:tcPr>
            <w:tcW w:w="1005" w:type="dxa"/>
            <w:tcBorders>
              <w:top w:val="nil"/>
              <w:left w:val="nil"/>
              <w:bottom w:val="nil"/>
              <w:right w:val="nil"/>
            </w:tcBorders>
            <w:noWrap/>
            <w:vAlign w:val="center"/>
          </w:tcPr>
          <w:p w14:paraId="2ED2A99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16.93</w:t>
            </w:r>
          </w:p>
        </w:tc>
        <w:tc>
          <w:tcPr>
            <w:tcW w:w="1005" w:type="dxa"/>
            <w:tcBorders>
              <w:top w:val="nil"/>
              <w:left w:val="nil"/>
              <w:bottom w:val="nil"/>
              <w:right w:val="nil"/>
            </w:tcBorders>
            <w:noWrap/>
            <w:vAlign w:val="center"/>
          </w:tcPr>
          <w:p w14:paraId="62C1AF6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7.47</w:t>
            </w:r>
          </w:p>
        </w:tc>
        <w:tc>
          <w:tcPr>
            <w:tcW w:w="756" w:type="dxa"/>
            <w:tcBorders>
              <w:top w:val="nil"/>
              <w:left w:val="nil"/>
              <w:bottom w:val="nil"/>
              <w:right w:val="nil"/>
            </w:tcBorders>
            <w:noWrap/>
            <w:vAlign w:val="center"/>
          </w:tcPr>
          <w:p w14:paraId="3B729AD8"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13.00</w:t>
            </w:r>
          </w:p>
        </w:tc>
        <w:tc>
          <w:tcPr>
            <w:tcW w:w="1319" w:type="dxa"/>
            <w:tcBorders>
              <w:top w:val="nil"/>
              <w:left w:val="nil"/>
              <w:bottom w:val="nil"/>
              <w:right w:val="nil"/>
            </w:tcBorders>
            <w:noWrap/>
            <w:vAlign w:val="center"/>
          </w:tcPr>
          <w:p w14:paraId="36AB328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2874.67</w:t>
            </w:r>
          </w:p>
        </w:tc>
        <w:tc>
          <w:tcPr>
            <w:tcW w:w="1276" w:type="dxa"/>
            <w:tcBorders>
              <w:top w:val="nil"/>
              <w:left w:val="nil"/>
              <w:bottom w:val="nil"/>
              <w:right w:val="nil"/>
            </w:tcBorders>
            <w:noWrap/>
            <w:vAlign w:val="center"/>
          </w:tcPr>
          <w:p w14:paraId="60BF1C2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27.00</w:t>
            </w:r>
          </w:p>
        </w:tc>
        <w:tc>
          <w:tcPr>
            <w:tcW w:w="1134" w:type="dxa"/>
            <w:tcBorders>
              <w:top w:val="nil"/>
              <w:left w:val="nil"/>
              <w:bottom w:val="nil"/>
              <w:right w:val="nil"/>
            </w:tcBorders>
            <w:noWrap/>
            <w:vAlign w:val="center"/>
          </w:tcPr>
          <w:p w14:paraId="1EA797E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16.67</w:t>
            </w:r>
          </w:p>
        </w:tc>
      </w:tr>
      <w:tr w:rsidR="00AD6630" w:rsidRPr="002A23AB" w14:paraId="04A09EAE" w14:textId="77777777" w:rsidTr="00697FD0">
        <w:trPr>
          <w:trHeight w:val="401"/>
          <w:jc w:val="center"/>
        </w:trPr>
        <w:tc>
          <w:tcPr>
            <w:tcW w:w="1560" w:type="dxa"/>
            <w:tcBorders>
              <w:top w:val="nil"/>
              <w:left w:val="nil"/>
              <w:bottom w:val="nil"/>
              <w:right w:val="nil"/>
            </w:tcBorders>
            <w:noWrap/>
            <w:vAlign w:val="center"/>
          </w:tcPr>
          <w:p w14:paraId="52942CC8"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1744</w:t>
            </w:r>
          </w:p>
        </w:tc>
        <w:tc>
          <w:tcPr>
            <w:tcW w:w="1005" w:type="dxa"/>
            <w:tcBorders>
              <w:top w:val="nil"/>
              <w:left w:val="nil"/>
              <w:bottom w:val="nil"/>
              <w:right w:val="nil"/>
            </w:tcBorders>
            <w:noWrap/>
            <w:vAlign w:val="center"/>
          </w:tcPr>
          <w:p w14:paraId="1986E3D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232.33</w:t>
            </w:r>
          </w:p>
        </w:tc>
        <w:tc>
          <w:tcPr>
            <w:tcW w:w="1005" w:type="dxa"/>
            <w:tcBorders>
              <w:top w:val="nil"/>
              <w:left w:val="nil"/>
              <w:bottom w:val="nil"/>
              <w:right w:val="nil"/>
            </w:tcBorders>
            <w:noWrap/>
            <w:vAlign w:val="center"/>
          </w:tcPr>
          <w:p w14:paraId="66DFEAF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3.37</w:t>
            </w:r>
          </w:p>
        </w:tc>
        <w:tc>
          <w:tcPr>
            <w:tcW w:w="1005" w:type="dxa"/>
            <w:tcBorders>
              <w:top w:val="nil"/>
              <w:left w:val="nil"/>
              <w:bottom w:val="nil"/>
              <w:right w:val="nil"/>
            </w:tcBorders>
            <w:noWrap/>
            <w:vAlign w:val="center"/>
          </w:tcPr>
          <w:p w14:paraId="3745546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28.10</w:t>
            </w:r>
          </w:p>
        </w:tc>
        <w:tc>
          <w:tcPr>
            <w:tcW w:w="1005" w:type="dxa"/>
            <w:tcBorders>
              <w:top w:val="nil"/>
              <w:left w:val="nil"/>
              <w:bottom w:val="nil"/>
              <w:right w:val="nil"/>
            </w:tcBorders>
            <w:noWrap/>
            <w:vAlign w:val="center"/>
          </w:tcPr>
          <w:p w14:paraId="79C4C5D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10.60</w:t>
            </w:r>
          </w:p>
        </w:tc>
        <w:tc>
          <w:tcPr>
            <w:tcW w:w="756" w:type="dxa"/>
            <w:tcBorders>
              <w:top w:val="nil"/>
              <w:left w:val="nil"/>
              <w:bottom w:val="nil"/>
              <w:right w:val="nil"/>
            </w:tcBorders>
            <w:noWrap/>
            <w:vAlign w:val="center"/>
          </w:tcPr>
          <w:p w14:paraId="0CE7C18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10.33</w:t>
            </w:r>
          </w:p>
        </w:tc>
        <w:tc>
          <w:tcPr>
            <w:tcW w:w="1319" w:type="dxa"/>
            <w:tcBorders>
              <w:top w:val="nil"/>
              <w:left w:val="nil"/>
              <w:bottom w:val="nil"/>
              <w:right w:val="nil"/>
            </w:tcBorders>
            <w:noWrap/>
            <w:vAlign w:val="center"/>
          </w:tcPr>
          <w:p w14:paraId="31F8E0E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3804.00</w:t>
            </w:r>
          </w:p>
        </w:tc>
        <w:tc>
          <w:tcPr>
            <w:tcW w:w="1276" w:type="dxa"/>
            <w:tcBorders>
              <w:top w:val="nil"/>
              <w:left w:val="nil"/>
              <w:bottom w:val="nil"/>
              <w:right w:val="nil"/>
            </w:tcBorders>
            <w:noWrap/>
            <w:vAlign w:val="center"/>
          </w:tcPr>
          <w:p w14:paraId="33D94EA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30.33</w:t>
            </w:r>
          </w:p>
        </w:tc>
        <w:tc>
          <w:tcPr>
            <w:tcW w:w="1134" w:type="dxa"/>
            <w:tcBorders>
              <w:top w:val="nil"/>
              <w:left w:val="nil"/>
              <w:bottom w:val="nil"/>
              <w:right w:val="nil"/>
            </w:tcBorders>
            <w:noWrap/>
            <w:vAlign w:val="center"/>
          </w:tcPr>
          <w:p w14:paraId="32ABD1E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22.33</w:t>
            </w:r>
          </w:p>
        </w:tc>
      </w:tr>
      <w:tr w:rsidR="00AD6630" w:rsidRPr="002A23AB" w14:paraId="614C8627" w14:textId="77777777" w:rsidTr="00697FD0">
        <w:trPr>
          <w:trHeight w:val="401"/>
          <w:jc w:val="center"/>
        </w:trPr>
        <w:tc>
          <w:tcPr>
            <w:tcW w:w="1560" w:type="dxa"/>
            <w:tcBorders>
              <w:top w:val="nil"/>
              <w:left w:val="nil"/>
              <w:bottom w:val="nil"/>
              <w:right w:val="nil"/>
            </w:tcBorders>
            <w:noWrap/>
            <w:vAlign w:val="center"/>
          </w:tcPr>
          <w:p w14:paraId="20F4342F"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lastRenderedPageBreak/>
              <w:t>1781</w:t>
            </w:r>
          </w:p>
        </w:tc>
        <w:tc>
          <w:tcPr>
            <w:tcW w:w="1005" w:type="dxa"/>
            <w:tcBorders>
              <w:top w:val="nil"/>
              <w:left w:val="nil"/>
              <w:bottom w:val="nil"/>
              <w:right w:val="nil"/>
            </w:tcBorders>
            <w:noWrap/>
            <w:vAlign w:val="center"/>
          </w:tcPr>
          <w:p w14:paraId="5382A0A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249.33</w:t>
            </w:r>
          </w:p>
        </w:tc>
        <w:tc>
          <w:tcPr>
            <w:tcW w:w="1005" w:type="dxa"/>
            <w:tcBorders>
              <w:top w:val="nil"/>
              <w:left w:val="nil"/>
              <w:bottom w:val="nil"/>
              <w:right w:val="nil"/>
            </w:tcBorders>
            <w:noWrap/>
            <w:vAlign w:val="center"/>
          </w:tcPr>
          <w:p w14:paraId="555AF02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3.43</w:t>
            </w:r>
          </w:p>
        </w:tc>
        <w:tc>
          <w:tcPr>
            <w:tcW w:w="1005" w:type="dxa"/>
            <w:tcBorders>
              <w:top w:val="nil"/>
              <w:left w:val="nil"/>
              <w:bottom w:val="nil"/>
              <w:right w:val="nil"/>
            </w:tcBorders>
            <w:noWrap/>
            <w:vAlign w:val="center"/>
          </w:tcPr>
          <w:p w14:paraId="1CBAEF5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18.27</w:t>
            </w:r>
          </w:p>
        </w:tc>
        <w:tc>
          <w:tcPr>
            <w:tcW w:w="1005" w:type="dxa"/>
            <w:tcBorders>
              <w:top w:val="nil"/>
              <w:left w:val="nil"/>
              <w:bottom w:val="nil"/>
              <w:right w:val="nil"/>
            </w:tcBorders>
            <w:noWrap/>
            <w:vAlign w:val="center"/>
          </w:tcPr>
          <w:p w14:paraId="4A7BBB4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7.53</w:t>
            </w:r>
          </w:p>
        </w:tc>
        <w:tc>
          <w:tcPr>
            <w:tcW w:w="756" w:type="dxa"/>
            <w:tcBorders>
              <w:top w:val="nil"/>
              <w:left w:val="nil"/>
              <w:bottom w:val="nil"/>
              <w:right w:val="nil"/>
            </w:tcBorders>
            <w:noWrap/>
            <w:vAlign w:val="center"/>
          </w:tcPr>
          <w:p w14:paraId="07CCB69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15.67</w:t>
            </w:r>
          </w:p>
        </w:tc>
        <w:tc>
          <w:tcPr>
            <w:tcW w:w="1319" w:type="dxa"/>
            <w:tcBorders>
              <w:top w:val="nil"/>
              <w:left w:val="nil"/>
              <w:bottom w:val="nil"/>
              <w:right w:val="nil"/>
            </w:tcBorders>
            <w:noWrap/>
            <w:vAlign w:val="center"/>
          </w:tcPr>
          <w:p w14:paraId="538574E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7376.67</w:t>
            </w:r>
          </w:p>
        </w:tc>
        <w:tc>
          <w:tcPr>
            <w:tcW w:w="1276" w:type="dxa"/>
            <w:tcBorders>
              <w:top w:val="nil"/>
              <w:left w:val="nil"/>
              <w:bottom w:val="nil"/>
              <w:right w:val="nil"/>
            </w:tcBorders>
            <w:noWrap/>
            <w:vAlign w:val="center"/>
          </w:tcPr>
          <w:p w14:paraId="41E1B42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26.33</w:t>
            </w:r>
          </w:p>
        </w:tc>
        <w:tc>
          <w:tcPr>
            <w:tcW w:w="1134" w:type="dxa"/>
            <w:tcBorders>
              <w:top w:val="nil"/>
              <w:left w:val="nil"/>
              <w:bottom w:val="nil"/>
              <w:right w:val="nil"/>
            </w:tcBorders>
            <w:noWrap/>
            <w:vAlign w:val="center"/>
          </w:tcPr>
          <w:p w14:paraId="0AC922E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18.67</w:t>
            </w:r>
          </w:p>
        </w:tc>
      </w:tr>
      <w:tr w:rsidR="00AD6630" w:rsidRPr="002A23AB" w14:paraId="680EAA35" w14:textId="77777777" w:rsidTr="00697FD0">
        <w:trPr>
          <w:trHeight w:val="401"/>
          <w:jc w:val="center"/>
        </w:trPr>
        <w:tc>
          <w:tcPr>
            <w:tcW w:w="1560" w:type="dxa"/>
            <w:tcBorders>
              <w:top w:val="nil"/>
              <w:left w:val="nil"/>
              <w:bottom w:val="nil"/>
              <w:right w:val="nil"/>
            </w:tcBorders>
            <w:noWrap/>
            <w:vAlign w:val="center"/>
          </w:tcPr>
          <w:p w14:paraId="4FC373A3"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1782</w:t>
            </w:r>
          </w:p>
        </w:tc>
        <w:tc>
          <w:tcPr>
            <w:tcW w:w="1005" w:type="dxa"/>
            <w:tcBorders>
              <w:top w:val="nil"/>
              <w:left w:val="nil"/>
              <w:bottom w:val="nil"/>
              <w:right w:val="nil"/>
            </w:tcBorders>
            <w:noWrap/>
            <w:vAlign w:val="center"/>
          </w:tcPr>
          <w:p w14:paraId="18381C8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234.33</w:t>
            </w:r>
          </w:p>
        </w:tc>
        <w:tc>
          <w:tcPr>
            <w:tcW w:w="1005" w:type="dxa"/>
            <w:tcBorders>
              <w:top w:val="nil"/>
              <w:left w:val="nil"/>
              <w:bottom w:val="nil"/>
              <w:right w:val="nil"/>
            </w:tcBorders>
            <w:noWrap/>
            <w:vAlign w:val="center"/>
          </w:tcPr>
          <w:p w14:paraId="3BAAC7C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3.00</w:t>
            </w:r>
          </w:p>
        </w:tc>
        <w:tc>
          <w:tcPr>
            <w:tcW w:w="1005" w:type="dxa"/>
            <w:tcBorders>
              <w:top w:val="nil"/>
              <w:left w:val="nil"/>
              <w:bottom w:val="nil"/>
              <w:right w:val="nil"/>
            </w:tcBorders>
            <w:noWrap/>
            <w:vAlign w:val="center"/>
          </w:tcPr>
          <w:p w14:paraId="21BFC0C4"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20.97</w:t>
            </w:r>
          </w:p>
        </w:tc>
        <w:tc>
          <w:tcPr>
            <w:tcW w:w="1005" w:type="dxa"/>
            <w:tcBorders>
              <w:top w:val="nil"/>
              <w:left w:val="nil"/>
              <w:bottom w:val="nil"/>
              <w:right w:val="nil"/>
            </w:tcBorders>
            <w:noWrap/>
            <w:vAlign w:val="center"/>
          </w:tcPr>
          <w:p w14:paraId="5452E902"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7.47</w:t>
            </w:r>
          </w:p>
        </w:tc>
        <w:tc>
          <w:tcPr>
            <w:tcW w:w="756" w:type="dxa"/>
            <w:tcBorders>
              <w:top w:val="nil"/>
              <w:left w:val="nil"/>
              <w:bottom w:val="nil"/>
              <w:right w:val="nil"/>
            </w:tcBorders>
            <w:noWrap/>
            <w:vAlign w:val="center"/>
          </w:tcPr>
          <w:p w14:paraId="0BC1C85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8.00</w:t>
            </w:r>
          </w:p>
        </w:tc>
        <w:tc>
          <w:tcPr>
            <w:tcW w:w="1319" w:type="dxa"/>
            <w:tcBorders>
              <w:top w:val="nil"/>
              <w:left w:val="nil"/>
              <w:bottom w:val="nil"/>
              <w:right w:val="nil"/>
            </w:tcBorders>
            <w:noWrap/>
            <w:vAlign w:val="center"/>
          </w:tcPr>
          <w:p w14:paraId="242FB0E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4057.33</w:t>
            </w:r>
          </w:p>
        </w:tc>
        <w:tc>
          <w:tcPr>
            <w:tcW w:w="1276" w:type="dxa"/>
            <w:tcBorders>
              <w:top w:val="nil"/>
              <w:left w:val="nil"/>
              <w:bottom w:val="nil"/>
              <w:right w:val="nil"/>
            </w:tcBorders>
            <w:noWrap/>
            <w:vAlign w:val="center"/>
          </w:tcPr>
          <w:p w14:paraId="54A2A56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36.67</w:t>
            </w:r>
          </w:p>
        </w:tc>
        <w:tc>
          <w:tcPr>
            <w:tcW w:w="1134" w:type="dxa"/>
            <w:tcBorders>
              <w:top w:val="nil"/>
              <w:left w:val="nil"/>
              <w:bottom w:val="nil"/>
              <w:right w:val="nil"/>
            </w:tcBorders>
            <w:noWrap/>
            <w:vAlign w:val="center"/>
          </w:tcPr>
          <w:p w14:paraId="7EB104B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36.33</w:t>
            </w:r>
          </w:p>
        </w:tc>
      </w:tr>
      <w:tr w:rsidR="00AD6630" w:rsidRPr="002A23AB" w14:paraId="5819CC26" w14:textId="77777777" w:rsidTr="00697FD0">
        <w:trPr>
          <w:trHeight w:val="401"/>
          <w:jc w:val="center"/>
        </w:trPr>
        <w:tc>
          <w:tcPr>
            <w:tcW w:w="1560" w:type="dxa"/>
            <w:tcBorders>
              <w:top w:val="nil"/>
              <w:left w:val="nil"/>
              <w:bottom w:val="nil"/>
              <w:right w:val="nil"/>
            </w:tcBorders>
            <w:noWrap/>
            <w:vAlign w:val="center"/>
          </w:tcPr>
          <w:p w14:paraId="15A4A945"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1790</w:t>
            </w:r>
          </w:p>
        </w:tc>
        <w:tc>
          <w:tcPr>
            <w:tcW w:w="1005" w:type="dxa"/>
            <w:tcBorders>
              <w:top w:val="nil"/>
              <w:left w:val="nil"/>
              <w:bottom w:val="nil"/>
              <w:right w:val="nil"/>
            </w:tcBorders>
            <w:noWrap/>
            <w:vAlign w:val="center"/>
          </w:tcPr>
          <w:p w14:paraId="68FE72C3"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254.00</w:t>
            </w:r>
          </w:p>
        </w:tc>
        <w:tc>
          <w:tcPr>
            <w:tcW w:w="1005" w:type="dxa"/>
            <w:tcBorders>
              <w:top w:val="nil"/>
              <w:left w:val="nil"/>
              <w:bottom w:val="nil"/>
              <w:right w:val="nil"/>
            </w:tcBorders>
            <w:noWrap/>
            <w:vAlign w:val="center"/>
          </w:tcPr>
          <w:p w14:paraId="0485939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2.90</w:t>
            </w:r>
          </w:p>
        </w:tc>
        <w:tc>
          <w:tcPr>
            <w:tcW w:w="1005" w:type="dxa"/>
            <w:tcBorders>
              <w:top w:val="nil"/>
              <w:left w:val="nil"/>
              <w:bottom w:val="nil"/>
              <w:right w:val="nil"/>
            </w:tcBorders>
            <w:noWrap/>
            <w:vAlign w:val="center"/>
          </w:tcPr>
          <w:p w14:paraId="137C895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21.43</w:t>
            </w:r>
          </w:p>
        </w:tc>
        <w:tc>
          <w:tcPr>
            <w:tcW w:w="1005" w:type="dxa"/>
            <w:tcBorders>
              <w:top w:val="nil"/>
              <w:left w:val="nil"/>
              <w:bottom w:val="nil"/>
              <w:right w:val="nil"/>
            </w:tcBorders>
            <w:noWrap/>
            <w:vAlign w:val="center"/>
          </w:tcPr>
          <w:p w14:paraId="2BAC7A09"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6.20</w:t>
            </w:r>
          </w:p>
        </w:tc>
        <w:tc>
          <w:tcPr>
            <w:tcW w:w="756" w:type="dxa"/>
            <w:tcBorders>
              <w:top w:val="nil"/>
              <w:left w:val="nil"/>
              <w:bottom w:val="nil"/>
              <w:right w:val="nil"/>
            </w:tcBorders>
            <w:noWrap/>
            <w:vAlign w:val="center"/>
          </w:tcPr>
          <w:p w14:paraId="12D2790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17.33</w:t>
            </w:r>
          </w:p>
        </w:tc>
        <w:tc>
          <w:tcPr>
            <w:tcW w:w="1319" w:type="dxa"/>
            <w:tcBorders>
              <w:top w:val="nil"/>
              <w:left w:val="nil"/>
              <w:bottom w:val="nil"/>
              <w:right w:val="nil"/>
            </w:tcBorders>
            <w:noWrap/>
            <w:vAlign w:val="center"/>
          </w:tcPr>
          <w:p w14:paraId="2F7A89A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5138.33</w:t>
            </w:r>
          </w:p>
        </w:tc>
        <w:tc>
          <w:tcPr>
            <w:tcW w:w="1276" w:type="dxa"/>
            <w:tcBorders>
              <w:top w:val="nil"/>
              <w:left w:val="nil"/>
              <w:bottom w:val="nil"/>
              <w:right w:val="nil"/>
            </w:tcBorders>
            <w:noWrap/>
            <w:vAlign w:val="center"/>
          </w:tcPr>
          <w:p w14:paraId="0B00237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27.00</w:t>
            </w:r>
          </w:p>
        </w:tc>
        <w:tc>
          <w:tcPr>
            <w:tcW w:w="1134" w:type="dxa"/>
            <w:tcBorders>
              <w:top w:val="nil"/>
              <w:left w:val="nil"/>
              <w:bottom w:val="nil"/>
              <w:right w:val="nil"/>
            </w:tcBorders>
            <w:noWrap/>
            <w:vAlign w:val="center"/>
          </w:tcPr>
          <w:p w14:paraId="1F5D448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15.33</w:t>
            </w:r>
          </w:p>
        </w:tc>
      </w:tr>
      <w:tr w:rsidR="00AD6630" w:rsidRPr="002A23AB" w14:paraId="40F83B8F" w14:textId="77777777" w:rsidTr="00697FD0">
        <w:trPr>
          <w:trHeight w:val="401"/>
          <w:jc w:val="center"/>
        </w:trPr>
        <w:tc>
          <w:tcPr>
            <w:tcW w:w="1560" w:type="dxa"/>
            <w:tcBorders>
              <w:top w:val="nil"/>
              <w:left w:val="nil"/>
              <w:bottom w:val="nil"/>
              <w:right w:val="nil"/>
            </w:tcBorders>
            <w:noWrap/>
            <w:vAlign w:val="center"/>
          </w:tcPr>
          <w:p w14:paraId="70B9ABFD"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2240</w:t>
            </w:r>
          </w:p>
        </w:tc>
        <w:tc>
          <w:tcPr>
            <w:tcW w:w="1005" w:type="dxa"/>
            <w:tcBorders>
              <w:top w:val="nil"/>
              <w:left w:val="nil"/>
              <w:bottom w:val="nil"/>
              <w:right w:val="nil"/>
            </w:tcBorders>
            <w:noWrap/>
            <w:vAlign w:val="center"/>
          </w:tcPr>
          <w:p w14:paraId="1E07EF1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291.00</w:t>
            </w:r>
          </w:p>
        </w:tc>
        <w:tc>
          <w:tcPr>
            <w:tcW w:w="1005" w:type="dxa"/>
            <w:tcBorders>
              <w:top w:val="nil"/>
              <w:left w:val="nil"/>
              <w:bottom w:val="nil"/>
              <w:right w:val="nil"/>
            </w:tcBorders>
            <w:noWrap/>
            <w:vAlign w:val="center"/>
          </w:tcPr>
          <w:p w14:paraId="316CFC16"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3.27</w:t>
            </w:r>
          </w:p>
        </w:tc>
        <w:tc>
          <w:tcPr>
            <w:tcW w:w="1005" w:type="dxa"/>
            <w:tcBorders>
              <w:top w:val="nil"/>
              <w:left w:val="nil"/>
              <w:bottom w:val="nil"/>
              <w:right w:val="nil"/>
            </w:tcBorders>
            <w:noWrap/>
            <w:vAlign w:val="center"/>
          </w:tcPr>
          <w:p w14:paraId="3D0F959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26.70</w:t>
            </w:r>
          </w:p>
        </w:tc>
        <w:tc>
          <w:tcPr>
            <w:tcW w:w="1005" w:type="dxa"/>
            <w:tcBorders>
              <w:top w:val="nil"/>
              <w:left w:val="nil"/>
              <w:bottom w:val="nil"/>
              <w:right w:val="nil"/>
            </w:tcBorders>
            <w:noWrap/>
            <w:vAlign w:val="center"/>
          </w:tcPr>
          <w:p w14:paraId="19EA5AC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11.20</w:t>
            </w:r>
          </w:p>
        </w:tc>
        <w:tc>
          <w:tcPr>
            <w:tcW w:w="756" w:type="dxa"/>
            <w:tcBorders>
              <w:top w:val="nil"/>
              <w:left w:val="nil"/>
              <w:bottom w:val="nil"/>
              <w:right w:val="nil"/>
            </w:tcBorders>
            <w:noWrap/>
            <w:vAlign w:val="center"/>
          </w:tcPr>
          <w:p w14:paraId="4EAA7D55"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11.00</w:t>
            </w:r>
          </w:p>
        </w:tc>
        <w:tc>
          <w:tcPr>
            <w:tcW w:w="1319" w:type="dxa"/>
            <w:tcBorders>
              <w:top w:val="nil"/>
              <w:left w:val="nil"/>
              <w:bottom w:val="nil"/>
              <w:right w:val="nil"/>
            </w:tcBorders>
            <w:noWrap/>
            <w:vAlign w:val="center"/>
          </w:tcPr>
          <w:p w14:paraId="7D970050"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6412.33</w:t>
            </w:r>
          </w:p>
        </w:tc>
        <w:tc>
          <w:tcPr>
            <w:tcW w:w="1276" w:type="dxa"/>
            <w:tcBorders>
              <w:top w:val="nil"/>
              <w:left w:val="nil"/>
              <w:bottom w:val="nil"/>
              <w:right w:val="nil"/>
            </w:tcBorders>
            <w:noWrap/>
            <w:vAlign w:val="center"/>
          </w:tcPr>
          <w:p w14:paraId="24F4067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59.33</w:t>
            </w:r>
          </w:p>
        </w:tc>
        <w:tc>
          <w:tcPr>
            <w:tcW w:w="1134" w:type="dxa"/>
            <w:tcBorders>
              <w:top w:val="nil"/>
              <w:left w:val="nil"/>
              <w:bottom w:val="nil"/>
              <w:right w:val="nil"/>
            </w:tcBorders>
            <w:noWrap/>
            <w:vAlign w:val="center"/>
          </w:tcPr>
          <w:p w14:paraId="40A97B9E"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35.33</w:t>
            </w:r>
          </w:p>
        </w:tc>
      </w:tr>
      <w:tr w:rsidR="00AD6630" w:rsidRPr="002A23AB" w14:paraId="63D07D79" w14:textId="77777777" w:rsidTr="00697FD0">
        <w:trPr>
          <w:trHeight w:val="401"/>
          <w:jc w:val="center"/>
        </w:trPr>
        <w:tc>
          <w:tcPr>
            <w:tcW w:w="1560" w:type="dxa"/>
            <w:tcBorders>
              <w:top w:val="nil"/>
              <w:left w:val="nil"/>
              <w:bottom w:val="single" w:sz="8" w:space="0" w:color="auto"/>
              <w:right w:val="nil"/>
            </w:tcBorders>
            <w:noWrap/>
            <w:vAlign w:val="center"/>
          </w:tcPr>
          <w:p w14:paraId="0E11AAA7" w14:textId="77777777" w:rsidR="00AD6630" w:rsidRPr="002A23AB" w:rsidRDefault="00AD6630" w:rsidP="00697FD0">
            <w:pPr>
              <w:jc w:val="center"/>
              <w:rPr>
                <w:rFonts w:ascii="Times New Roman" w:eastAsiaTheme="minorEastAsia" w:hAnsi="Times New Roman" w:cs="Times New Roman"/>
                <w:b/>
                <w:bCs/>
              </w:rPr>
            </w:pPr>
            <w:r w:rsidRPr="002A23AB">
              <w:rPr>
                <w:rFonts w:ascii="Times New Roman" w:eastAsiaTheme="minorEastAsia" w:hAnsi="Times New Roman" w:cs="Times New Roman"/>
                <w:b/>
                <w:bCs/>
              </w:rPr>
              <w:t>2474</w:t>
            </w:r>
          </w:p>
        </w:tc>
        <w:tc>
          <w:tcPr>
            <w:tcW w:w="1005" w:type="dxa"/>
            <w:tcBorders>
              <w:top w:val="nil"/>
              <w:left w:val="nil"/>
              <w:bottom w:val="single" w:sz="8" w:space="0" w:color="auto"/>
              <w:right w:val="nil"/>
            </w:tcBorders>
            <w:noWrap/>
            <w:vAlign w:val="center"/>
          </w:tcPr>
          <w:p w14:paraId="56CC8A01"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311.67</w:t>
            </w:r>
          </w:p>
        </w:tc>
        <w:tc>
          <w:tcPr>
            <w:tcW w:w="1005" w:type="dxa"/>
            <w:tcBorders>
              <w:top w:val="nil"/>
              <w:left w:val="nil"/>
              <w:bottom w:val="single" w:sz="8" w:space="0" w:color="auto"/>
              <w:right w:val="nil"/>
            </w:tcBorders>
            <w:noWrap/>
            <w:vAlign w:val="center"/>
          </w:tcPr>
          <w:p w14:paraId="7FD7312F"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2.90</w:t>
            </w:r>
          </w:p>
        </w:tc>
        <w:tc>
          <w:tcPr>
            <w:tcW w:w="1005" w:type="dxa"/>
            <w:tcBorders>
              <w:top w:val="nil"/>
              <w:left w:val="nil"/>
              <w:bottom w:val="single" w:sz="8" w:space="0" w:color="auto"/>
              <w:right w:val="nil"/>
            </w:tcBorders>
            <w:noWrap/>
            <w:vAlign w:val="center"/>
          </w:tcPr>
          <w:p w14:paraId="7D86DCB2"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25.53</w:t>
            </w:r>
          </w:p>
        </w:tc>
        <w:tc>
          <w:tcPr>
            <w:tcW w:w="1005" w:type="dxa"/>
            <w:tcBorders>
              <w:top w:val="nil"/>
              <w:left w:val="nil"/>
              <w:bottom w:val="single" w:sz="8" w:space="0" w:color="auto"/>
              <w:right w:val="nil"/>
            </w:tcBorders>
            <w:noWrap/>
            <w:vAlign w:val="center"/>
          </w:tcPr>
          <w:p w14:paraId="39CD85FC"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11.20</w:t>
            </w:r>
          </w:p>
        </w:tc>
        <w:tc>
          <w:tcPr>
            <w:tcW w:w="756" w:type="dxa"/>
            <w:tcBorders>
              <w:top w:val="nil"/>
              <w:left w:val="nil"/>
              <w:bottom w:val="single" w:sz="8" w:space="0" w:color="auto"/>
              <w:right w:val="nil"/>
            </w:tcBorders>
            <w:noWrap/>
            <w:vAlign w:val="center"/>
          </w:tcPr>
          <w:p w14:paraId="1C99EEFD"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6.33</w:t>
            </w:r>
          </w:p>
        </w:tc>
        <w:tc>
          <w:tcPr>
            <w:tcW w:w="1319" w:type="dxa"/>
            <w:tcBorders>
              <w:top w:val="nil"/>
              <w:left w:val="nil"/>
              <w:bottom w:val="single" w:sz="8" w:space="0" w:color="auto"/>
              <w:right w:val="nil"/>
            </w:tcBorders>
            <w:noWrap/>
            <w:vAlign w:val="center"/>
          </w:tcPr>
          <w:p w14:paraId="58721C9A"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5485.00</w:t>
            </w:r>
          </w:p>
        </w:tc>
        <w:tc>
          <w:tcPr>
            <w:tcW w:w="1276" w:type="dxa"/>
            <w:tcBorders>
              <w:top w:val="nil"/>
              <w:left w:val="nil"/>
              <w:bottom w:val="single" w:sz="8" w:space="0" w:color="auto"/>
              <w:right w:val="nil"/>
            </w:tcBorders>
            <w:noWrap/>
            <w:vAlign w:val="center"/>
          </w:tcPr>
          <w:p w14:paraId="2CC01EBB"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28.33</w:t>
            </w:r>
          </w:p>
        </w:tc>
        <w:tc>
          <w:tcPr>
            <w:tcW w:w="1134" w:type="dxa"/>
            <w:tcBorders>
              <w:top w:val="nil"/>
              <w:left w:val="nil"/>
              <w:bottom w:val="single" w:sz="8" w:space="0" w:color="auto"/>
              <w:right w:val="nil"/>
            </w:tcBorders>
            <w:noWrap/>
            <w:vAlign w:val="center"/>
          </w:tcPr>
          <w:p w14:paraId="6167BD27" w14:textId="77777777" w:rsidR="00AD6630" w:rsidRPr="002A23AB" w:rsidRDefault="00AD6630" w:rsidP="00697FD0">
            <w:pPr>
              <w:jc w:val="center"/>
              <w:rPr>
                <w:rFonts w:ascii="Times New Roman" w:eastAsiaTheme="minorEastAsia" w:hAnsi="Times New Roman" w:cs="Times New Roman"/>
              </w:rPr>
            </w:pPr>
            <w:r w:rsidRPr="002A23AB">
              <w:rPr>
                <w:rFonts w:ascii="Times New Roman" w:eastAsiaTheme="minorEastAsia" w:hAnsi="Times New Roman" w:cs="Times New Roman"/>
              </w:rPr>
              <w:t>12.33</w:t>
            </w:r>
          </w:p>
        </w:tc>
      </w:tr>
    </w:tbl>
    <w:p w14:paraId="506A71E8" w14:textId="77777777" w:rsidR="00AD6630" w:rsidRPr="002A23AB" w:rsidRDefault="00AD6630" w:rsidP="00AD6630">
      <w:pPr>
        <w:rPr>
          <w:rFonts w:ascii="Times New Roman" w:eastAsiaTheme="minorEastAsia" w:hAnsi="Times New Roman" w:cs="Times New Roman"/>
          <w:sz w:val="24"/>
          <w:szCs w:val="24"/>
        </w:rPr>
      </w:pPr>
    </w:p>
    <w:p w14:paraId="1EA0C127" w14:textId="7C5AFCC7" w:rsidR="00AD6630" w:rsidRPr="002A23AB" w:rsidRDefault="00AD6630" w:rsidP="00C945BB">
      <w:pPr>
        <w:spacing w:line="360" w:lineRule="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rPr>
        <w:t>3</w:t>
      </w:r>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b/>
          <w:bCs/>
          <w:sz w:val="24"/>
          <w:szCs w:val="24"/>
        </w:rPr>
        <w:t>整地</w:t>
      </w:r>
    </w:p>
    <w:p w14:paraId="181EAFEA" w14:textId="54CE5CB9"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深耕、覆膜等技术来源于盐碱地种草改土实践，目的降低表层土壤盐分，为籽粒苋出苗创造条件。覆膜可以为籽粒苋的生长发育创造了良好的环境条件，生长快，株体繁茂，生长健壮。建议采用膜下滴灌节水模式进行种植。</w:t>
      </w:r>
    </w:p>
    <w:p w14:paraId="6C4F6711" w14:textId="77777777" w:rsidR="00AD6630" w:rsidRPr="002A23AB" w:rsidRDefault="00AD6630" w:rsidP="00AD6630">
      <w:pPr>
        <w:tabs>
          <w:tab w:val="left" w:pos="284"/>
          <w:tab w:val="left" w:pos="6458"/>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参考标准：</w:t>
      </w:r>
      <w:r w:rsidRPr="002A23AB">
        <w:rPr>
          <w:rFonts w:ascii="Times New Roman" w:eastAsiaTheme="minorEastAsia" w:hAnsi="Times New Roman" w:cs="Times New Roman"/>
          <w:sz w:val="24"/>
          <w:szCs w:val="24"/>
          <w:lang w:eastAsia="zh-CN"/>
        </w:rPr>
        <w:t xml:space="preserve">DB15/T 4319-2026 </w:t>
      </w:r>
      <w:r w:rsidRPr="002A23AB">
        <w:rPr>
          <w:rFonts w:ascii="Times New Roman" w:eastAsiaTheme="minorEastAsia" w:hAnsi="Times New Roman" w:cs="Times New Roman"/>
          <w:sz w:val="24"/>
          <w:szCs w:val="24"/>
          <w:lang w:eastAsia="zh-CN"/>
        </w:rPr>
        <w:t>籽粒苋直播技术规程</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呼和浩特：内蒙古自治区市场监督管理局，</w:t>
      </w:r>
      <w:r w:rsidRPr="002A23AB">
        <w:rPr>
          <w:rFonts w:ascii="Times New Roman" w:eastAsiaTheme="minorEastAsia" w:hAnsi="Times New Roman" w:cs="Times New Roman"/>
          <w:sz w:val="24"/>
          <w:szCs w:val="24"/>
          <w:lang w:eastAsia="zh-CN"/>
        </w:rPr>
        <w:t>2026.</w:t>
      </w:r>
    </w:p>
    <w:p w14:paraId="3D31E6D2"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试验数据：</w:t>
      </w:r>
    </w:p>
    <w:p w14:paraId="3E70D2A4" w14:textId="77777777" w:rsidR="00AD6630" w:rsidRPr="002A23AB" w:rsidRDefault="00AD6630" w:rsidP="00AD6630">
      <w:pPr>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2024</w:t>
      </w:r>
      <w:r w:rsidRPr="002A23AB">
        <w:rPr>
          <w:rFonts w:ascii="Times New Roman" w:eastAsiaTheme="minorEastAsia" w:hAnsi="Times New Roman" w:cs="Times New Roman"/>
          <w:sz w:val="24"/>
          <w:szCs w:val="24"/>
          <w:lang w:eastAsia="zh-CN"/>
        </w:rPr>
        <w:t>年在山东东营轻中度盐碱地（</w:t>
      </w:r>
      <w:r w:rsidRPr="002A23AB">
        <w:rPr>
          <w:rFonts w:ascii="Times New Roman" w:eastAsiaTheme="minorEastAsia" w:hAnsi="Times New Roman" w:cs="Times New Roman"/>
          <w:sz w:val="24"/>
          <w:szCs w:val="24"/>
          <w:lang w:eastAsia="zh-CN"/>
        </w:rPr>
        <w:t>2‰-4‰</w:t>
      </w:r>
      <w:r w:rsidRPr="002A23AB">
        <w:rPr>
          <w:rFonts w:ascii="Times New Roman" w:eastAsiaTheme="minorEastAsia" w:hAnsi="Times New Roman" w:cs="Times New Roman"/>
          <w:sz w:val="24"/>
          <w:szCs w:val="24"/>
          <w:lang w:eastAsia="zh-CN"/>
        </w:rPr>
        <w:t>）采用覆膜和不覆膜两种方式对籽粒苋进行种植，全生育期不同阶段覆膜组均表现出更高的生长速率。</w:t>
      </w:r>
    </w:p>
    <w:p w14:paraId="72271BF5" w14:textId="77777777" w:rsidR="003C2BB1" w:rsidRPr="002A23AB" w:rsidRDefault="003C2BB1" w:rsidP="00AD6630">
      <w:pPr>
        <w:spacing w:line="360" w:lineRule="auto"/>
        <w:jc w:val="center"/>
        <w:rPr>
          <w:rFonts w:ascii="Times New Roman" w:eastAsiaTheme="minorEastAsia" w:hAnsi="Times New Roman" w:cs="Times New Roman"/>
          <w:b/>
          <w:bCs/>
          <w:sz w:val="24"/>
          <w:szCs w:val="24"/>
          <w:lang w:eastAsia="zh-CN"/>
        </w:rPr>
      </w:pPr>
    </w:p>
    <w:tbl>
      <w:tblPr>
        <w:tblpPr w:leftFromText="180" w:rightFromText="180" w:vertAnchor="text" w:tblpXSpec="center" w:tblpY="1"/>
        <w:tblOverlap w:val="never"/>
        <w:tblW w:w="6258" w:type="pct"/>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943"/>
        <w:gridCol w:w="726"/>
        <w:gridCol w:w="726"/>
        <w:gridCol w:w="726"/>
        <w:gridCol w:w="831"/>
        <w:gridCol w:w="831"/>
        <w:gridCol w:w="726"/>
        <w:gridCol w:w="726"/>
        <w:gridCol w:w="831"/>
        <w:gridCol w:w="726"/>
        <w:gridCol w:w="726"/>
        <w:gridCol w:w="726"/>
        <w:gridCol w:w="726"/>
        <w:gridCol w:w="726"/>
      </w:tblGrid>
      <w:tr w:rsidR="00AD6630" w:rsidRPr="002A23AB" w14:paraId="394AFD92" w14:textId="77777777" w:rsidTr="00C945BB">
        <w:trPr>
          <w:trHeight w:val="329"/>
          <w:tblHeader/>
        </w:trPr>
        <w:tc>
          <w:tcPr>
            <w:tcW w:w="521" w:type="pct"/>
            <w:vMerge w:val="restart"/>
            <w:tcBorders>
              <w:top w:val="single" w:sz="12" w:space="0" w:color="auto"/>
              <w:bottom w:val="nil"/>
              <w:right w:val="single" w:sz="8" w:space="0" w:color="auto"/>
            </w:tcBorders>
            <w:tcMar>
              <w:top w:w="120" w:type="dxa"/>
              <w:left w:w="120" w:type="dxa"/>
              <w:bottom w:w="120" w:type="dxa"/>
              <w:right w:w="120" w:type="dxa"/>
            </w:tcMar>
            <w:vAlign w:val="center"/>
          </w:tcPr>
          <w:p w14:paraId="06096F78" w14:textId="0C19DE94" w:rsidR="00AD6630" w:rsidRPr="002A23AB" w:rsidRDefault="00AD6630">
            <w:pPr>
              <w:jc w:val="center"/>
              <w:rPr>
                <w:rFonts w:ascii="Times New Roman" w:eastAsiaTheme="minorEastAsia" w:hAnsi="Times New Roman" w:cs="Times New Roman"/>
                <w:lang w:eastAsia="zh-CN"/>
              </w:rPr>
            </w:pPr>
          </w:p>
        </w:tc>
        <w:tc>
          <w:tcPr>
            <w:tcW w:w="713" w:type="pct"/>
            <w:gridSpan w:val="2"/>
            <w:tcBorders>
              <w:top w:val="single" w:sz="12"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3305FFBF"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苗期</w:t>
            </w:r>
            <w:proofErr w:type="spellEnd"/>
          </w:p>
        </w:tc>
        <w:tc>
          <w:tcPr>
            <w:tcW w:w="690" w:type="pct"/>
            <w:gridSpan w:val="2"/>
            <w:tcBorders>
              <w:top w:val="single" w:sz="12"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08312239"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分枝期</w:t>
            </w:r>
            <w:proofErr w:type="spellEnd"/>
          </w:p>
        </w:tc>
        <w:tc>
          <w:tcPr>
            <w:tcW w:w="1059" w:type="pct"/>
            <w:gridSpan w:val="3"/>
            <w:tcBorders>
              <w:top w:val="single" w:sz="12"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5FFAA465"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现蕾期</w:t>
            </w:r>
            <w:proofErr w:type="spellEnd"/>
          </w:p>
        </w:tc>
        <w:tc>
          <w:tcPr>
            <w:tcW w:w="1062" w:type="pct"/>
            <w:gridSpan w:val="3"/>
            <w:tcBorders>
              <w:top w:val="single" w:sz="12"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2D819FAB"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灌浆期</w:t>
            </w:r>
            <w:proofErr w:type="spellEnd"/>
          </w:p>
        </w:tc>
        <w:tc>
          <w:tcPr>
            <w:tcW w:w="954" w:type="pct"/>
            <w:gridSpan w:val="3"/>
            <w:tcBorders>
              <w:top w:val="single" w:sz="12" w:space="0" w:color="auto"/>
              <w:left w:val="single" w:sz="8" w:space="0" w:color="auto"/>
              <w:bottom w:val="single" w:sz="8" w:space="0" w:color="auto"/>
            </w:tcBorders>
            <w:tcMar>
              <w:top w:w="120" w:type="dxa"/>
              <w:left w:w="120" w:type="dxa"/>
              <w:bottom w:w="120" w:type="dxa"/>
              <w:right w:w="120" w:type="dxa"/>
            </w:tcMar>
            <w:vAlign w:val="center"/>
          </w:tcPr>
          <w:p w14:paraId="60D728F4"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成熟期</w:t>
            </w:r>
            <w:proofErr w:type="spellEnd"/>
          </w:p>
        </w:tc>
      </w:tr>
      <w:tr w:rsidR="00AD6630" w:rsidRPr="002A23AB" w14:paraId="7FF68250" w14:textId="77777777" w:rsidTr="00C945BB">
        <w:trPr>
          <w:trHeight w:val="121"/>
        </w:trPr>
        <w:tc>
          <w:tcPr>
            <w:tcW w:w="521" w:type="pct"/>
            <w:vMerge/>
            <w:tcBorders>
              <w:top w:val="nil"/>
              <w:bottom w:val="single" w:sz="8" w:space="0" w:color="auto"/>
              <w:right w:val="single" w:sz="8" w:space="0" w:color="auto"/>
            </w:tcBorders>
            <w:tcMar>
              <w:top w:w="120" w:type="dxa"/>
              <w:left w:w="120" w:type="dxa"/>
              <w:bottom w:w="120" w:type="dxa"/>
              <w:right w:w="120" w:type="dxa"/>
            </w:tcMar>
            <w:vAlign w:val="center"/>
          </w:tcPr>
          <w:p w14:paraId="0CEE9738" w14:textId="77777777" w:rsidR="00AD6630" w:rsidRPr="002A23AB" w:rsidRDefault="00AD6630">
            <w:pPr>
              <w:jc w:val="center"/>
              <w:rPr>
                <w:rFonts w:ascii="Times New Roman" w:eastAsiaTheme="minorEastAsia" w:hAnsi="Times New Roman" w:cs="Times New Roman"/>
              </w:rPr>
            </w:pPr>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382BF644"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proofErr w:type="spellEnd"/>
          </w:p>
        </w:tc>
        <w:tc>
          <w:tcPr>
            <w:tcW w:w="400"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09936E04"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日生长速度</w:t>
            </w:r>
            <w:proofErr w:type="spellEnd"/>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77F044B9"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proofErr w:type="spellEnd"/>
          </w:p>
        </w:tc>
        <w:tc>
          <w:tcPr>
            <w:tcW w:w="377"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57897307"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日生长速度</w:t>
            </w:r>
            <w:proofErr w:type="spellEnd"/>
          </w:p>
        </w:tc>
        <w:tc>
          <w:tcPr>
            <w:tcW w:w="359"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4F0EBD44"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proofErr w:type="spellEnd"/>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037FBEDC"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茎粗</w:t>
            </w:r>
            <w:proofErr w:type="spellEnd"/>
          </w:p>
        </w:tc>
        <w:tc>
          <w:tcPr>
            <w:tcW w:w="387"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56C9B9A3"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日生长速度</w:t>
            </w:r>
            <w:proofErr w:type="spellEnd"/>
          </w:p>
        </w:tc>
        <w:tc>
          <w:tcPr>
            <w:tcW w:w="359"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13E39981"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proofErr w:type="spellEnd"/>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1D84A3EF"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茎粗</w:t>
            </w:r>
            <w:proofErr w:type="spellEnd"/>
          </w:p>
        </w:tc>
        <w:tc>
          <w:tcPr>
            <w:tcW w:w="390"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0491D8E7"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日生长速度</w:t>
            </w:r>
            <w:proofErr w:type="spellEnd"/>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6A3AB78F"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株高</w:t>
            </w:r>
            <w:proofErr w:type="spellEnd"/>
          </w:p>
        </w:tc>
        <w:tc>
          <w:tcPr>
            <w:tcW w:w="313"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tcPr>
          <w:p w14:paraId="69A0D824"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茎粗</w:t>
            </w:r>
            <w:proofErr w:type="spellEnd"/>
          </w:p>
        </w:tc>
        <w:tc>
          <w:tcPr>
            <w:tcW w:w="328" w:type="pct"/>
            <w:tcBorders>
              <w:top w:val="single" w:sz="8" w:space="0" w:color="auto"/>
              <w:left w:val="single" w:sz="8" w:space="0" w:color="auto"/>
              <w:bottom w:val="single" w:sz="8" w:space="0" w:color="auto"/>
            </w:tcBorders>
            <w:tcMar>
              <w:top w:w="120" w:type="dxa"/>
              <w:left w:w="120" w:type="dxa"/>
              <w:bottom w:w="120" w:type="dxa"/>
              <w:right w:w="120" w:type="dxa"/>
            </w:tcMar>
            <w:vAlign w:val="center"/>
          </w:tcPr>
          <w:p w14:paraId="5A90CC32" w14:textId="77777777" w:rsidR="00AD6630" w:rsidRPr="002A23AB" w:rsidRDefault="00AD6630">
            <w:pPr>
              <w:jc w:val="cente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日生长速度</w:t>
            </w:r>
            <w:proofErr w:type="spellEnd"/>
          </w:p>
        </w:tc>
      </w:tr>
      <w:tr w:rsidR="00AD6630" w:rsidRPr="002A23AB" w14:paraId="0AB19D63" w14:textId="77777777" w:rsidTr="00C945BB">
        <w:trPr>
          <w:trHeight w:val="222"/>
        </w:trPr>
        <w:tc>
          <w:tcPr>
            <w:tcW w:w="521" w:type="pct"/>
            <w:tcBorders>
              <w:top w:val="single" w:sz="8" w:space="0" w:color="auto"/>
              <w:right w:val="single" w:sz="8" w:space="0" w:color="auto"/>
            </w:tcBorders>
            <w:tcMar>
              <w:top w:w="120" w:type="dxa"/>
              <w:left w:w="120" w:type="dxa"/>
              <w:bottom w:w="120" w:type="dxa"/>
              <w:right w:w="120" w:type="dxa"/>
            </w:tcMar>
            <w:vAlign w:val="center"/>
          </w:tcPr>
          <w:p w14:paraId="2EF22356" w14:textId="77777777" w:rsidR="00AD6630" w:rsidRPr="002A23AB" w:rsidRDefault="00AD6630">
            <w:pP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覆膜</w:t>
            </w:r>
            <w:proofErr w:type="spellEnd"/>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1A425FDA"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6.43</w:t>
            </w:r>
          </w:p>
        </w:tc>
        <w:tc>
          <w:tcPr>
            <w:tcW w:w="400"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7F63FE37"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0.402</w:t>
            </w:r>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3A1C83E2"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24.23</w:t>
            </w:r>
          </w:p>
        </w:tc>
        <w:tc>
          <w:tcPr>
            <w:tcW w:w="377"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72FC5156"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2.019</w:t>
            </w:r>
          </w:p>
        </w:tc>
        <w:tc>
          <w:tcPr>
            <w:tcW w:w="359"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54C94115"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126.00</w:t>
            </w:r>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47D2B1BF"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2.78</w:t>
            </w:r>
          </w:p>
        </w:tc>
        <w:tc>
          <w:tcPr>
            <w:tcW w:w="387"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78F9D489"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6.63</w:t>
            </w:r>
          </w:p>
        </w:tc>
        <w:tc>
          <w:tcPr>
            <w:tcW w:w="359"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235B780B"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220.00</w:t>
            </w:r>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0719039C"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3.58</w:t>
            </w:r>
          </w:p>
        </w:tc>
        <w:tc>
          <w:tcPr>
            <w:tcW w:w="390"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65AC2154"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7.78</w:t>
            </w:r>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1787936C"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263.7</w:t>
            </w:r>
          </w:p>
        </w:tc>
        <w:tc>
          <w:tcPr>
            <w:tcW w:w="313" w:type="pct"/>
            <w:tcBorders>
              <w:top w:val="single" w:sz="8" w:space="0" w:color="auto"/>
              <w:left w:val="single" w:sz="8" w:space="0" w:color="auto"/>
              <w:right w:val="single" w:sz="8" w:space="0" w:color="auto"/>
            </w:tcBorders>
            <w:tcMar>
              <w:top w:w="120" w:type="dxa"/>
              <w:left w:w="120" w:type="dxa"/>
              <w:bottom w:w="120" w:type="dxa"/>
              <w:right w:w="120" w:type="dxa"/>
            </w:tcMar>
            <w:vAlign w:val="center"/>
          </w:tcPr>
          <w:p w14:paraId="472F4C08"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3.72</w:t>
            </w:r>
          </w:p>
        </w:tc>
        <w:tc>
          <w:tcPr>
            <w:tcW w:w="328" w:type="pct"/>
            <w:tcBorders>
              <w:top w:val="single" w:sz="8" w:space="0" w:color="auto"/>
              <w:left w:val="single" w:sz="8" w:space="0" w:color="auto"/>
            </w:tcBorders>
            <w:tcMar>
              <w:top w:w="120" w:type="dxa"/>
              <w:left w:w="120" w:type="dxa"/>
              <w:bottom w:w="120" w:type="dxa"/>
              <w:right w:w="120" w:type="dxa"/>
            </w:tcMar>
            <w:vAlign w:val="center"/>
          </w:tcPr>
          <w:p w14:paraId="7C84B8C7"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5.86</w:t>
            </w:r>
          </w:p>
        </w:tc>
      </w:tr>
      <w:tr w:rsidR="00AD6630" w:rsidRPr="002A23AB" w14:paraId="5E7BA1C8" w14:textId="77777777" w:rsidTr="00C945BB">
        <w:trPr>
          <w:trHeight w:val="235"/>
        </w:trPr>
        <w:tc>
          <w:tcPr>
            <w:tcW w:w="521" w:type="pct"/>
            <w:tcBorders>
              <w:right w:val="single" w:sz="8" w:space="0" w:color="auto"/>
            </w:tcBorders>
            <w:tcMar>
              <w:top w:w="120" w:type="dxa"/>
              <w:left w:w="120" w:type="dxa"/>
              <w:bottom w:w="120" w:type="dxa"/>
              <w:right w:w="120" w:type="dxa"/>
            </w:tcMar>
            <w:vAlign w:val="center"/>
          </w:tcPr>
          <w:p w14:paraId="5AEF9270" w14:textId="77777777" w:rsidR="00AD6630" w:rsidRPr="002A23AB" w:rsidRDefault="00AD6630">
            <w:pP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对照</w:t>
            </w:r>
            <w:proofErr w:type="spellEnd"/>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33D1CAB9"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4.30</w:t>
            </w:r>
          </w:p>
        </w:tc>
        <w:tc>
          <w:tcPr>
            <w:tcW w:w="400" w:type="pct"/>
            <w:tcBorders>
              <w:left w:val="single" w:sz="8" w:space="0" w:color="auto"/>
              <w:right w:val="single" w:sz="8" w:space="0" w:color="auto"/>
            </w:tcBorders>
            <w:tcMar>
              <w:top w:w="120" w:type="dxa"/>
              <w:left w:w="120" w:type="dxa"/>
              <w:bottom w:w="120" w:type="dxa"/>
              <w:right w:w="120" w:type="dxa"/>
            </w:tcMar>
            <w:vAlign w:val="center"/>
          </w:tcPr>
          <w:p w14:paraId="125AF499"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0.269</w:t>
            </w:r>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46665FCF"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16.30</w:t>
            </w:r>
          </w:p>
        </w:tc>
        <w:tc>
          <w:tcPr>
            <w:tcW w:w="377" w:type="pct"/>
            <w:tcBorders>
              <w:left w:val="single" w:sz="8" w:space="0" w:color="auto"/>
              <w:right w:val="single" w:sz="8" w:space="0" w:color="auto"/>
            </w:tcBorders>
            <w:tcMar>
              <w:top w:w="120" w:type="dxa"/>
              <w:left w:w="120" w:type="dxa"/>
              <w:bottom w:w="120" w:type="dxa"/>
              <w:right w:w="120" w:type="dxa"/>
            </w:tcMar>
            <w:vAlign w:val="center"/>
          </w:tcPr>
          <w:p w14:paraId="607653F3"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1.358</w:t>
            </w:r>
          </w:p>
        </w:tc>
        <w:tc>
          <w:tcPr>
            <w:tcW w:w="359" w:type="pct"/>
            <w:tcBorders>
              <w:left w:val="single" w:sz="8" w:space="0" w:color="auto"/>
              <w:right w:val="single" w:sz="8" w:space="0" w:color="auto"/>
            </w:tcBorders>
            <w:tcMar>
              <w:top w:w="120" w:type="dxa"/>
              <w:left w:w="120" w:type="dxa"/>
              <w:bottom w:w="120" w:type="dxa"/>
              <w:right w:w="120" w:type="dxa"/>
            </w:tcMar>
            <w:vAlign w:val="center"/>
          </w:tcPr>
          <w:p w14:paraId="367F839E"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84.57</w:t>
            </w:r>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54E92548"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2.58</w:t>
            </w:r>
          </w:p>
        </w:tc>
        <w:tc>
          <w:tcPr>
            <w:tcW w:w="387" w:type="pct"/>
            <w:tcBorders>
              <w:left w:val="single" w:sz="8" w:space="0" w:color="auto"/>
              <w:right w:val="single" w:sz="8" w:space="0" w:color="auto"/>
            </w:tcBorders>
            <w:tcMar>
              <w:top w:w="120" w:type="dxa"/>
              <w:left w:w="120" w:type="dxa"/>
              <w:bottom w:w="120" w:type="dxa"/>
              <w:right w:w="120" w:type="dxa"/>
            </w:tcMar>
            <w:vAlign w:val="center"/>
          </w:tcPr>
          <w:p w14:paraId="0F480FAE"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4.45</w:t>
            </w:r>
          </w:p>
        </w:tc>
        <w:tc>
          <w:tcPr>
            <w:tcW w:w="359" w:type="pct"/>
            <w:tcBorders>
              <w:left w:val="single" w:sz="8" w:space="0" w:color="auto"/>
              <w:right w:val="single" w:sz="8" w:space="0" w:color="auto"/>
            </w:tcBorders>
            <w:tcMar>
              <w:top w:w="120" w:type="dxa"/>
              <w:left w:w="120" w:type="dxa"/>
              <w:bottom w:w="120" w:type="dxa"/>
              <w:right w:w="120" w:type="dxa"/>
            </w:tcMar>
            <w:vAlign w:val="center"/>
          </w:tcPr>
          <w:p w14:paraId="5A8E357D"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143.03</w:t>
            </w:r>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1CA6EDDB"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2.54</w:t>
            </w:r>
          </w:p>
        </w:tc>
        <w:tc>
          <w:tcPr>
            <w:tcW w:w="390" w:type="pct"/>
            <w:tcBorders>
              <w:left w:val="single" w:sz="8" w:space="0" w:color="auto"/>
              <w:right w:val="single" w:sz="8" w:space="0" w:color="auto"/>
            </w:tcBorders>
            <w:tcMar>
              <w:top w:w="120" w:type="dxa"/>
              <w:left w:w="120" w:type="dxa"/>
              <w:bottom w:w="120" w:type="dxa"/>
              <w:right w:w="120" w:type="dxa"/>
            </w:tcMar>
            <w:vAlign w:val="center"/>
          </w:tcPr>
          <w:p w14:paraId="4AFF9E2F"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5.30</w:t>
            </w:r>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4B6450AF"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194.9</w:t>
            </w:r>
          </w:p>
        </w:tc>
        <w:tc>
          <w:tcPr>
            <w:tcW w:w="313" w:type="pct"/>
            <w:tcBorders>
              <w:left w:val="single" w:sz="8" w:space="0" w:color="auto"/>
              <w:right w:val="single" w:sz="8" w:space="0" w:color="auto"/>
            </w:tcBorders>
            <w:tcMar>
              <w:top w:w="120" w:type="dxa"/>
              <w:left w:w="120" w:type="dxa"/>
              <w:bottom w:w="120" w:type="dxa"/>
              <w:right w:w="120" w:type="dxa"/>
            </w:tcMar>
            <w:vAlign w:val="center"/>
          </w:tcPr>
          <w:p w14:paraId="62781AB8"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3.05</w:t>
            </w:r>
          </w:p>
        </w:tc>
        <w:tc>
          <w:tcPr>
            <w:tcW w:w="328" w:type="pct"/>
            <w:tcBorders>
              <w:left w:val="single" w:sz="8" w:space="0" w:color="auto"/>
            </w:tcBorders>
            <w:tcMar>
              <w:top w:w="120" w:type="dxa"/>
              <w:left w:w="120" w:type="dxa"/>
              <w:bottom w:w="120" w:type="dxa"/>
              <w:right w:w="120" w:type="dxa"/>
            </w:tcMar>
            <w:vAlign w:val="center"/>
          </w:tcPr>
          <w:p w14:paraId="34A5FA2F"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4.33</w:t>
            </w:r>
          </w:p>
        </w:tc>
      </w:tr>
      <w:tr w:rsidR="00AD6630" w:rsidRPr="002A23AB" w14:paraId="1C1F76EE" w14:textId="77777777" w:rsidTr="00C945BB">
        <w:trPr>
          <w:trHeight w:val="228"/>
        </w:trPr>
        <w:tc>
          <w:tcPr>
            <w:tcW w:w="521" w:type="pct"/>
            <w:tcBorders>
              <w:right w:val="single" w:sz="8" w:space="0" w:color="auto"/>
            </w:tcBorders>
            <w:tcMar>
              <w:top w:w="120" w:type="dxa"/>
              <w:left w:w="120" w:type="dxa"/>
              <w:bottom w:w="120" w:type="dxa"/>
              <w:right w:w="120" w:type="dxa"/>
            </w:tcMar>
            <w:vAlign w:val="center"/>
          </w:tcPr>
          <w:p w14:paraId="47FA6526" w14:textId="77777777" w:rsidR="00AD6630" w:rsidRPr="002A23AB" w:rsidRDefault="00AD6630">
            <w:pPr>
              <w:rPr>
                <w:rFonts w:ascii="Times New Roman" w:eastAsiaTheme="minorEastAsia" w:hAnsi="Times New Roman" w:cs="Times New Roman"/>
                <w:b/>
                <w:bCs/>
              </w:rPr>
            </w:pPr>
            <w:proofErr w:type="spellStart"/>
            <w:r w:rsidRPr="002A23AB">
              <w:rPr>
                <w:rFonts w:ascii="Times New Roman" w:eastAsiaTheme="minorEastAsia" w:hAnsi="Times New Roman" w:cs="Times New Roman"/>
                <w:b/>
                <w:bCs/>
              </w:rPr>
              <w:t>相差</w:t>
            </w:r>
            <w:proofErr w:type="spellEnd"/>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6C07476E"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+2.13</w:t>
            </w:r>
          </w:p>
        </w:tc>
        <w:tc>
          <w:tcPr>
            <w:tcW w:w="400"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6E4C44FD"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+1.33</w:t>
            </w:r>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7EFF8BD4"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+7.93</w:t>
            </w:r>
          </w:p>
        </w:tc>
        <w:tc>
          <w:tcPr>
            <w:tcW w:w="377"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2CA42FD7"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+0.761</w:t>
            </w:r>
          </w:p>
        </w:tc>
        <w:tc>
          <w:tcPr>
            <w:tcW w:w="359"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31CC0D45"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+41.43</w:t>
            </w:r>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7C25D273"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+0.20</w:t>
            </w:r>
          </w:p>
        </w:tc>
        <w:tc>
          <w:tcPr>
            <w:tcW w:w="387"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5207836E"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+2.18</w:t>
            </w:r>
          </w:p>
        </w:tc>
        <w:tc>
          <w:tcPr>
            <w:tcW w:w="359"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054A0455"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+76.97</w:t>
            </w:r>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0394DD8A"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+1.04</w:t>
            </w:r>
          </w:p>
        </w:tc>
        <w:tc>
          <w:tcPr>
            <w:tcW w:w="390"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0103B481"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+2.48</w:t>
            </w:r>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06306347"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+68.8</w:t>
            </w:r>
          </w:p>
        </w:tc>
        <w:tc>
          <w:tcPr>
            <w:tcW w:w="313" w:type="pct"/>
            <w:tcBorders>
              <w:left w:val="single" w:sz="8" w:space="0" w:color="auto"/>
              <w:bottom w:val="single" w:sz="12" w:space="0" w:color="auto"/>
              <w:right w:val="single" w:sz="8" w:space="0" w:color="auto"/>
            </w:tcBorders>
            <w:tcMar>
              <w:top w:w="120" w:type="dxa"/>
              <w:left w:w="120" w:type="dxa"/>
              <w:bottom w:w="120" w:type="dxa"/>
              <w:right w:w="120" w:type="dxa"/>
            </w:tcMar>
            <w:vAlign w:val="center"/>
          </w:tcPr>
          <w:p w14:paraId="095D46EE"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+0.67</w:t>
            </w:r>
          </w:p>
        </w:tc>
        <w:tc>
          <w:tcPr>
            <w:tcW w:w="328" w:type="pct"/>
            <w:tcBorders>
              <w:left w:val="single" w:sz="8" w:space="0" w:color="auto"/>
              <w:bottom w:val="single" w:sz="12" w:space="0" w:color="auto"/>
            </w:tcBorders>
            <w:tcMar>
              <w:top w:w="120" w:type="dxa"/>
              <w:left w:w="120" w:type="dxa"/>
              <w:bottom w:w="120" w:type="dxa"/>
              <w:right w:w="120" w:type="dxa"/>
            </w:tcMar>
            <w:vAlign w:val="center"/>
          </w:tcPr>
          <w:p w14:paraId="5A76D6E8" w14:textId="77777777" w:rsidR="00AD6630" w:rsidRPr="002A23AB" w:rsidRDefault="00AD6630">
            <w:pPr>
              <w:rPr>
                <w:rFonts w:ascii="Times New Roman" w:eastAsiaTheme="minorEastAsia" w:hAnsi="Times New Roman" w:cs="Times New Roman"/>
              </w:rPr>
            </w:pPr>
            <w:r w:rsidRPr="002A23AB">
              <w:rPr>
                <w:rFonts w:ascii="Times New Roman" w:eastAsiaTheme="minorEastAsia" w:hAnsi="Times New Roman" w:cs="Times New Roman"/>
              </w:rPr>
              <w:t>+1.53</w:t>
            </w:r>
          </w:p>
        </w:tc>
      </w:tr>
    </w:tbl>
    <w:p w14:paraId="7E223CAF" w14:textId="4DA21E7B" w:rsidR="00AD6630" w:rsidRPr="002A23AB" w:rsidRDefault="003C2BB1" w:rsidP="00AD6630">
      <w:pP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br w:type="textWrapping" w:clear="all"/>
      </w:r>
    </w:p>
    <w:p w14:paraId="027EF692" w14:textId="77777777" w:rsidR="00AD6630" w:rsidRPr="002A23AB" w:rsidRDefault="00AD6630" w:rsidP="00AD6630">
      <w:pPr>
        <w:tabs>
          <w:tab w:val="left" w:pos="284"/>
          <w:tab w:val="left" w:pos="6458"/>
        </w:tabs>
        <w:spacing w:line="360" w:lineRule="auto"/>
        <w:rPr>
          <w:rFonts w:ascii="Times New Roman" w:eastAsiaTheme="minorEastAsia" w:hAnsi="Times New Roman" w:cs="Times New Roman"/>
          <w:sz w:val="24"/>
          <w:szCs w:val="24"/>
        </w:rPr>
      </w:pPr>
      <w:r w:rsidRPr="002A23AB">
        <w:rPr>
          <w:rFonts w:ascii="Times New Roman" w:eastAsiaTheme="minorEastAsia" w:hAnsi="Times New Roman" w:cs="Times New Roman"/>
          <w:b/>
          <w:bCs/>
          <w:sz w:val="24"/>
          <w:szCs w:val="24"/>
        </w:rPr>
        <w:t>4</w:t>
      </w:r>
      <w:r w:rsidRPr="002A23AB">
        <w:rPr>
          <w:rFonts w:ascii="Times New Roman" w:eastAsiaTheme="minorEastAsia" w:hAnsi="Times New Roman" w:cs="Times New Roman"/>
          <w:b/>
          <w:bCs/>
          <w:sz w:val="24"/>
          <w:szCs w:val="24"/>
        </w:rPr>
        <w:t>、播种技术</w:t>
      </w:r>
    </w:p>
    <w:p w14:paraId="5BC5EF37" w14:textId="77777777" w:rsidR="00AD6630" w:rsidRPr="002A23AB" w:rsidRDefault="00AD6630" w:rsidP="00AD6630">
      <w:pPr>
        <w:tabs>
          <w:tab w:val="left" w:pos="284"/>
          <w:tab w:val="left" w:pos="6458"/>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播期：以</w:t>
      </w:r>
      <w:r w:rsidRPr="002A23AB">
        <w:rPr>
          <w:rFonts w:ascii="Times New Roman" w:eastAsiaTheme="minorEastAsia" w:hAnsi="Times New Roman" w:cs="Times New Roman"/>
          <w:sz w:val="24"/>
          <w:szCs w:val="24"/>
          <w:lang w:eastAsia="zh-CN"/>
        </w:rPr>
        <w:t>5 cm</w:t>
      </w:r>
      <w:r w:rsidRPr="002A23AB">
        <w:rPr>
          <w:rFonts w:ascii="Times New Roman" w:eastAsiaTheme="minorEastAsia" w:hAnsi="Times New Roman" w:cs="Times New Roman"/>
          <w:sz w:val="24"/>
          <w:szCs w:val="24"/>
          <w:lang w:eastAsia="zh-CN"/>
        </w:rPr>
        <w:t>土层地温稳定通过</w:t>
      </w:r>
      <w:r w:rsidRPr="002A23AB">
        <w:rPr>
          <w:rFonts w:ascii="Times New Roman" w:eastAsiaTheme="minorEastAsia" w:hAnsi="Times New Roman" w:cs="Times New Roman"/>
          <w:sz w:val="24"/>
          <w:szCs w:val="24"/>
          <w:lang w:eastAsia="zh-CN"/>
        </w:rPr>
        <w:t>15℃</w:t>
      </w:r>
      <w:r w:rsidRPr="002A23AB">
        <w:rPr>
          <w:rFonts w:ascii="Times New Roman" w:eastAsiaTheme="minorEastAsia" w:hAnsi="Times New Roman" w:cs="Times New Roman"/>
          <w:sz w:val="24"/>
          <w:szCs w:val="24"/>
          <w:lang w:eastAsia="zh-CN"/>
        </w:rPr>
        <w:t>为核心播种指标，结合各区域热量条件确定。籽粒苋是喜温作物，低于</w:t>
      </w:r>
      <w:r w:rsidRPr="002A23AB">
        <w:rPr>
          <w:rFonts w:ascii="Times New Roman" w:eastAsiaTheme="minorEastAsia" w:hAnsi="Times New Roman" w:cs="Times New Roman"/>
          <w:sz w:val="24"/>
          <w:szCs w:val="24"/>
          <w:lang w:eastAsia="zh-CN"/>
        </w:rPr>
        <w:t>10°C</w:t>
      </w:r>
      <w:r w:rsidRPr="002A23AB">
        <w:rPr>
          <w:rFonts w:ascii="Times New Roman" w:eastAsiaTheme="minorEastAsia" w:hAnsi="Times New Roman" w:cs="Times New Roman"/>
          <w:sz w:val="24"/>
          <w:szCs w:val="24"/>
          <w:lang w:eastAsia="zh-CN"/>
        </w:rPr>
        <w:t>的温度不出苗，播种越早，播种</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出苗所需</w:t>
      </w:r>
      <w:r w:rsidRPr="002A23AB">
        <w:rPr>
          <w:rFonts w:ascii="Times New Roman" w:eastAsiaTheme="minorEastAsia" w:hAnsi="Times New Roman" w:cs="Times New Roman"/>
          <w:sz w:val="24"/>
          <w:szCs w:val="24"/>
          <w:lang w:eastAsia="zh-CN"/>
        </w:rPr>
        <w:lastRenderedPageBreak/>
        <w:t>时间越长，达不到早播早出苗的目的，且缺苗严重。播种过晚，生育期缩短，积温不足，籽粒不能正常成熟，影响丰产，所以适期播种，对籽粒丰产尤其重要。在有效温度范围内，播种越早，产量越高。适期早播也是丰产的有效措施。</w:t>
      </w:r>
    </w:p>
    <w:p w14:paraId="53770951" w14:textId="77777777" w:rsidR="00AD6630" w:rsidRPr="002A23AB" w:rsidRDefault="00AD6630" w:rsidP="00AD6630">
      <w:pPr>
        <w:tabs>
          <w:tab w:val="left" w:pos="284"/>
          <w:tab w:val="left" w:pos="6458"/>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播种深度：籽粒苋种子千粒重</w:t>
      </w:r>
      <w:r w:rsidRPr="002A23AB">
        <w:rPr>
          <w:rFonts w:ascii="Times New Roman" w:eastAsiaTheme="minorEastAsia" w:hAnsi="Times New Roman" w:cs="Times New Roman"/>
          <w:sz w:val="24"/>
          <w:szCs w:val="24"/>
          <w:lang w:eastAsia="zh-CN"/>
        </w:rPr>
        <w:t>0.5 g-0.7 g</w:t>
      </w:r>
      <w:r w:rsidRPr="002A23AB">
        <w:rPr>
          <w:rFonts w:ascii="Times New Roman" w:eastAsiaTheme="minorEastAsia" w:hAnsi="Times New Roman" w:cs="Times New Roman"/>
          <w:sz w:val="24"/>
          <w:szCs w:val="24"/>
          <w:lang w:eastAsia="zh-CN"/>
        </w:rPr>
        <w:t>之间，种苗出土能力弱，因此播种深度要浅，须遵循</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土干宜深、土湿宜浅，砂地宜深、黏地宜浅</w:t>
      </w:r>
      <w:r w:rsidRPr="002A23AB">
        <w:rPr>
          <w:rFonts w:ascii="Times New Roman" w:eastAsiaTheme="minorEastAsia" w:hAnsi="Times New Roman" w:cs="Times New Roman"/>
          <w:sz w:val="24"/>
          <w:szCs w:val="24"/>
          <w:lang w:eastAsia="zh-CN"/>
        </w:rPr>
        <w:t>”</w:t>
      </w:r>
      <w:r w:rsidRPr="002A23AB">
        <w:rPr>
          <w:rFonts w:ascii="Times New Roman" w:eastAsiaTheme="minorEastAsia" w:hAnsi="Times New Roman" w:cs="Times New Roman"/>
          <w:sz w:val="24"/>
          <w:szCs w:val="24"/>
          <w:lang w:eastAsia="zh-CN"/>
        </w:rPr>
        <w:t>原则。</w:t>
      </w:r>
    </w:p>
    <w:p w14:paraId="18AD4E55" w14:textId="77777777" w:rsidR="00AD6630" w:rsidRPr="002A23AB" w:rsidRDefault="00AD6630" w:rsidP="00AD6630">
      <w:pPr>
        <w:tabs>
          <w:tab w:val="left" w:pos="284"/>
          <w:tab w:val="left" w:pos="6458"/>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播种量：籽粒苋分枝性强，具有很强的自我调节能力，不论密度大小，植株地上地下部分均能有效地占满空间和土地，但合理密植对丰产仍有一定影响。当每亩株数达到</w:t>
      </w:r>
      <w:r w:rsidRPr="002A23AB">
        <w:rPr>
          <w:rFonts w:ascii="Times New Roman" w:eastAsiaTheme="minorEastAsia" w:hAnsi="Times New Roman" w:cs="Times New Roman"/>
          <w:sz w:val="24"/>
          <w:szCs w:val="24"/>
          <w:lang w:eastAsia="zh-CN"/>
        </w:rPr>
        <w:t>10000</w:t>
      </w:r>
      <w:r w:rsidRPr="002A23AB">
        <w:rPr>
          <w:rFonts w:ascii="Times New Roman" w:eastAsiaTheme="minorEastAsia" w:hAnsi="Times New Roman" w:cs="Times New Roman"/>
          <w:sz w:val="24"/>
          <w:szCs w:val="24"/>
          <w:lang w:eastAsia="zh-CN"/>
        </w:rPr>
        <w:t>株以上时，饲草产量随密度的升高变化不大，因此为了节省种子用量，考虑每亩</w:t>
      </w:r>
      <w:r w:rsidRPr="002A23AB">
        <w:rPr>
          <w:rFonts w:ascii="Times New Roman" w:eastAsiaTheme="minorEastAsia" w:hAnsi="Times New Roman" w:cs="Times New Roman"/>
          <w:sz w:val="24"/>
          <w:szCs w:val="24"/>
          <w:lang w:eastAsia="zh-CN"/>
        </w:rPr>
        <w:t>10000</w:t>
      </w:r>
      <w:r w:rsidRPr="002A23AB">
        <w:rPr>
          <w:rFonts w:ascii="Times New Roman" w:eastAsiaTheme="minorEastAsia" w:hAnsi="Times New Roman" w:cs="Times New Roman"/>
          <w:sz w:val="24"/>
          <w:szCs w:val="24"/>
          <w:lang w:eastAsia="zh-CN"/>
        </w:rPr>
        <w:t>株为宜。同时，播种方法与播种量密切相关，如果采用小粒种子播种器穴播，每亩种子用量仅</w:t>
      </w:r>
      <w:r w:rsidRPr="002A23AB">
        <w:rPr>
          <w:rFonts w:ascii="Times New Roman" w:eastAsiaTheme="minorEastAsia" w:hAnsi="Times New Roman" w:cs="Times New Roman"/>
          <w:sz w:val="24"/>
          <w:szCs w:val="24"/>
          <w:lang w:eastAsia="zh-CN"/>
        </w:rPr>
        <w:t>0.1 kg/</w:t>
      </w:r>
      <w:r w:rsidRPr="002A23AB">
        <w:rPr>
          <w:rFonts w:ascii="Times New Roman" w:eastAsiaTheme="minorEastAsia" w:hAnsi="Times New Roman" w:cs="Times New Roman"/>
          <w:sz w:val="24"/>
          <w:szCs w:val="24"/>
          <w:lang w:eastAsia="zh-CN"/>
        </w:rPr>
        <w:t>亩～</w:t>
      </w:r>
      <w:r w:rsidRPr="002A23AB">
        <w:rPr>
          <w:rFonts w:ascii="Times New Roman" w:eastAsiaTheme="minorEastAsia" w:hAnsi="Times New Roman" w:cs="Times New Roman"/>
          <w:sz w:val="24"/>
          <w:szCs w:val="24"/>
          <w:lang w:eastAsia="zh-CN"/>
        </w:rPr>
        <w:t>0.2 kg/</w:t>
      </w:r>
      <w:r w:rsidRPr="002A23AB">
        <w:rPr>
          <w:rFonts w:ascii="Times New Roman" w:eastAsiaTheme="minorEastAsia" w:hAnsi="Times New Roman" w:cs="Times New Roman"/>
          <w:sz w:val="24"/>
          <w:szCs w:val="24"/>
          <w:lang w:eastAsia="zh-CN"/>
        </w:rPr>
        <w:t>亩，不建议采用条播或者人工点播的方式。</w:t>
      </w:r>
    </w:p>
    <w:p w14:paraId="4BA2C78E" w14:textId="77777777" w:rsidR="00AD6630" w:rsidRPr="002A23AB" w:rsidRDefault="00AD6630" w:rsidP="00AD6630">
      <w:pPr>
        <w:spacing w:beforeLines="50" w:before="156" w:line="400" w:lineRule="exact"/>
        <w:jc w:val="center"/>
        <w:rPr>
          <w:rFonts w:ascii="Times New Roman" w:eastAsiaTheme="minorEastAsia" w:hAnsi="Times New Roman" w:cs="Times New Roman"/>
          <w:b/>
          <w:bCs/>
          <w:sz w:val="24"/>
          <w:szCs w:val="24"/>
          <w:lang w:eastAsia="zh-CN"/>
        </w:rPr>
      </w:pPr>
      <w:r w:rsidRPr="002A23AB">
        <w:rPr>
          <w:rFonts w:ascii="Times New Roman" w:eastAsiaTheme="minorEastAsia" w:hAnsi="Times New Roman" w:cs="Times New Roman"/>
          <w:b/>
          <w:bCs/>
          <w:sz w:val="24"/>
          <w:szCs w:val="24"/>
          <w:lang w:eastAsia="zh-CN"/>
        </w:rPr>
        <w:t>表</w:t>
      </w:r>
      <w:r w:rsidRPr="002A23AB">
        <w:rPr>
          <w:rFonts w:ascii="Times New Roman" w:eastAsiaTheme="minorEastAsia" w:hAnsi="Times New Roman" w:cs="Times New Roman"/>
          <w:b/>
          <w:bCs/>
          <w:sz w:val="24"/>
          <w:szCs w:val="24"/>
          <w:lang w:eastAsia="zh-CN"/>
        </w:rPr>
        <w:t xml:space="preserve">5 </w:t>
      </w:r>
      <w:r w:rsidRPr="002A23AB">
        <w:rPr>
          <w:rFonts w:ascii="Times New Roman" w:eastAsiaTheme="minorEastAsia" w:hAnsi="Times New Roman" w:cs="Times New Roman"/>
          <w:b/>
          <w:bCs/>
          <w:sz w:val="24"/>
          <w:szCs w:val="24"/>
          <w:lang w:eastAsia="zh-CN"/>
        </w:rPr>
        <w:t>不同密度的籽粒苋饲草产量数据</w:t>
      </w:r>
    </w:p>
    <w:tbl>
      <w:tblPr>
        <w:tblW w:w="8021" w:type="dxa"/>
        <w:jc w:val="center"/>
        <w:tblCellMar>
          <w:left w:w="0" w:type="dxa"/>
          <w:right w:w="0" w:type="dxa"/>
        </w:tblCellMar>
        <w:tblLook w:val="04A0" w:firstRow="1" w:lastRow="0" w:firstColumn="1" w:lastColumn="0" w:noHBand="0" w:noVBand="1"/>
      </w:tblPr>
      <w:tblGrid>
        <w:gridCol w:w="2268"/>
        <w:gridCol w:w="851"/>
        <w:gridCol w:w="1192"/>
        <w:gridCol w:w="1262"/>
        <w:gridCol w:w="1224"/>
        <w:gridCol w:w="1224"/>
      </w:tblGrid>
      <w:tr w:rsidR="00AD6630" w:rsidRPr="002A23AB" w14:paraId="2941C088" w14:textId="77777777" w:rsidTr="00697FD0">
        <w:trPr>
          <w:trHeight w:val="536"/>
          <w:jc w:val="center"/>
        </w:trPr>
        <w:tc>
          <w:tcPr>
            <w:tcW w:w="2268"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3ECE60A9"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proofErr w:type="spellStart"/>
            <w:r w:rsidRPr="002A23AB">
              <w:rPr>
                <w:rFonts w:ascii="Times New Roman" w:eastAsiaTheme="minorEastAsia" w:hAnsi="Times New Roman" w:cs="Times New Roman"/>
                <w:b/>
                <w:bCs/>
                <w:sz w:val="24"/>
                <w:szCs w:val="24"/>
              </w:rPr>
              <w:t>留苗密度（株</w:t>
            </w:r>
            <w:proofErr w:type="spellEnd"/>
            <w:r w:rsidRPr="002A23AB">
              <w:rPr>
                <w:rFonts w:ascii="Times New Roman" w:eastAsiaTheme="minorEastAsia" w:hAnsi="Times New Roman" w:cs="Times New Roman"/>
                <w:b/>
                <w:bCs/>
                <w:sz w:val="24"/>
                <w:szCs w:val="24"/>
              </w:rPr>
              <w:t>/</w:t>
            </w:r>
            <w:r w:rsidRPr="002A23AB">
              <w:rPr>
                <w:rFonts w:ascii="Times New Roman" w:eastAsiaTheme="minorEastAsia" w:hAnsi="Times New Roman" w:cs="Times New Roman"/>
                <w:b/>
                <w:bCs/>
                <w:sz w:val="24"/>
                <w:szCs w:val="24"/>
              </w:rPr>
              <w:t>亩）</w:t>
            </w:r>
          </w:p>
        </w:tc>
        <w:tc>
          <w:tcPr>
            <w:tcW w:w="851"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0E5F1794"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r w:rsidRPr="002A23AB">
              <w:rPr>
                <w:rFonts w:ascii="Times New Roman" w:eastAsiaTheme="minorEastAsia" w:hAnsi="Times New Roman" w:cs="Times New Roman"/>
                <w:b/>
                <w:bCs/>
                <w:sz w:val="24"/>
                <w:szCs w:val="24"/>
              </w:rPr>
              <w:t>6000</w:t>
            </w:r>
          </w:p>
        </w:tc>
        <w:tc>
          <w:tcPr>
            <w:tcW w:w="1192"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7118369E"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r w:rsidRPr="002A23AB">
              <w:rPr>
                <w:rFonts w:ascii="Times New Roman" w:eastAsiaTheme="minorEastAsia" w:hAnsi="Times New Roman" w:cs="Times New Roman"/>
                <w:b/>
                <w:bCs/>
                <w:sz w:val="24"/>
                <w:szCs w:val="24"/>
              </w:rPr>
              <w:t>10000</w:t>
            </w:r>
          </w:p>
        </w:tc>
        <w:tc>
          <w:tcPr>
            <w:tcW w:w="1262"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48F451E5"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r w:rsidRPr="002A23AB">
              <w:rPr>
                <w:rFonts w:ascii="Times New Roman" w:eastAsiaTheme="minorEastAsia" w:hAnsi="Times New Roman" w:cs="Times New Roman"/>
                <w:b/>
                <w:bCs/>
                <w:sz w:val="24"/>
                <w:szCs w:val="24"/>
              </w:rPr>
              <w:t>12500</w:t>
            </w:r>
          </w:p>
        </w:tc>
        <w:tc>
          <w:tcPr>
            <w:tcW w:w="1224" w:type="dxa"/>
            <w:tcBorders>
              <w:top w:val="single" w:sz="8" w:space="0" w:color="000000"/>
              <w:left w:val="nil"/>
              <w:bottom w:val="single" w:sz="8" w:space="0" w:color="000000"/>
              <w:right w:val="nil"/>
            </w:tcBorders>
            <w:vAlign w:val="center"/>
          </w:tcPr>
          <w:p w14:paraId="5FF699D4"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r w:rsidRPr="002A23AB">
              <w:rPr>
                <w:rFonts w:ascii="Times New Roman" w:eastAsiaTheme="minorEastAsia" w:hAnsi="Times New Roman" w:cs="Times New Roman"/>
                <w:b/>
                <w:bCs/>
                <w:sz w:val="24"/>
                <w:szCs w:val="24"/>
              </w:rPr>
              <w:t>15000</w:t>
            </w:r>
          </w:p>
        </w:tc>
        <w:tc>
          <w:tcPr>
            <w:tcW w:w="1224" w:type="dxa"/>
            <w:tcBorders>
              <w:top w:val="single" w:sz="8" w:space="0" w:color="000000"/>
              <w:left w:val="nil"/>
              <w:bottom w:val="single" w:sz="8" w:space="0" w:color="000000"/>
              <w:right w:val="nil"/>
            </w:tcBorders>
            <w:vAlign w:val="center"/>
          </w:tcPr>
          <w:p w14:paraId="1278397A"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r w:rsidRPr="002A23AB">
              <w:rPr>
                <w:rFonts w:ascii="Times New Roman" w:eastAsiaTheme="minorEastAsia" w:hAnsi="Times New Roman" w:cs="Times New Roman"/>
                <w:b/>
                <w:bCs/>
                <w:sz w:val="24"/>
                <w:szCs w:val="24"/>
              </w:rPr>
              <w:t>17500</w:t>
            </w:r>
          </w:p>
        </w:tc>
      </w:tr>
      <w:tr w:rsidR="00AD6630" w:rsidRPr="002A23AB" w14:paraId="1504E5E3" w14:textId="77777777" w:rsidTr="00697FD0">
        <w:trPr>
          <w:trHeight w:val="332"/>
          <w:jc w:val="center"/>
        </w:trPr>
        <w:tc>
          <w:tcPr>
            <w:tcW w:w="2268" w:type="dxa"/>
            <w:tcBorders>
              <w:top w:val="nil"/>
              <w:left w:val="nil"/>
              <w:bottom w:val="single" w:sz="8" w:space="0" w:color="000000"/>
              <w:right w:val="nil"/>
            </w:tcBorders>
            <w:tcMar>
              <w:top w:w="15" w:type="dxa"/>
              <w:left w:w="15" w:type="dxa"/>
              <w:bottom w:w="0" w:type="dxa"/>
              <w:right w:w="15" w:type="dxa"/>
            </w:tcMar>
            <w:vAlign w:val="center"/>
          </w:tcPr>
          <w:p w14:paraId="5A83F89F" w14:textId="77777777" w:rsidR="00AD6630" w:rsidRPr="002A23AB" w:rsidRDefault="00AD6630" w:rsidP="00697FD0">
            <w:pPr>
              <w:spacing w:line="400" w:lineRule="exact"/>
              <w:jc w:val="center"/>
              <w:rPr>
                <w:rFonts w:ascii="Times New Roman" w:eastAsiaTheme="minorEastAsia" w:hAnsi="Times New Roman" w:cs="Times New Roman"/>
                <w:b/>
                <w:bCs/>
                <w:sz w:val="24"/>
                <w:szCs w:val="24"/>
              </w:rPr>
            </w:pPr>
            <w:proofErr w:type="spellStart"/>
            <w:r w:rsidRPr="002A23AB">
              <w:rPr>
                <w:rFonts w:ascii="Times New Roman" w:eastAsiaTheme="minorEastAsia" w:hAnsi="Times New Roman" w:cs="Times New Roman"/>
                <w:b/>
                <w:bCs/>
                <w:sz w:val="24"/>
                <w:szCs w:val="24"/>
              </w:rPr>
              <w:t>产量（公斤</w:t>
            </w:r>
            <w:proofErr w:type="spellEnd"/>
            <w:r w:rsidRPr="002A23AB">
              <w:rPr>
                <w:rFonts w:ascii="Times New Roman" w:eastAsiaTheme="minorEastAsia" w:hAnsi="Times New Roman" w:cs="Times New Roman"/>
                <w:b/>
                <w:bCs/>
                <w:sz w:val="24"/>
                <w:szCs w:val="24"/>
              </w:rPr>
              <w:t>/</w:t>
            </w:r>
            <w:r w:rsidRPr="002A23AB">
              <w:rPr>
                <w:rFonts w:ascii="Times New Roman" w:eastAsiaTheme="minorEastAsia" w:hAnsi="Times New Roman" w:cs="Times New Roman"/>
                <w:b/>
                <w:bCs/>
                <w:sz w:val="24"/>
                <w:szCs w:val="24"/>
              </w:rPr>
              <w:t>亩）</w:t>
            </w:r>
          </w:p>
        </w:tc>
        <w:tc>
          <w:tcPr>
            <w:tcW w:w="851" w:type="dxa"/>
            <w:tcBorders>
              <w:top w:val="nil"/>
              <w:left w:val="nil"/>
              <w:bottom w:val="single" w:sz="8" w:space="0" w:color="000000"/>
              <w:right w:val="nil"/>
            </w:tcBorders>
            <w:tcMar>
              <w:top w:w="15" w:type="dxa"/>
              <w:left w:w="15" w:type="dxa"/>
              <w:bottom w:w="0" w:type="dxa"/>
              <w:right w:w="15" w:type="dxa"/>
            </w:tcMar>
            <w:vAlign w:val="center"/>
          </w:tcPr>
          <w:p w14:paraId="13E5D617"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6535</w:t>
            </w:r>
          </w:p>
        </w:tc>
        <w:tc>
          <w:tcPr>
            <w:tcW w:w="1192" w:type="dxa"/>
            <w:tcBorders>
              <w:top w:val="nil"/>
              <w:left w:val="nil"/>
              <w:bottom w:val="single" w:sz="8" w:space="0" w:color="000000"/>
              <w:right w:val="nil"/>
            </w:tcBorders>
            <w:tcMar>
              <w:top w:w="15" w:type="dxa"/>
              <w:left w:w="15" w:type="dxa"/>
              <w:bottom w:w="0" w:type="dxa"/>
              <w:right w:w="15" w:type="dxa"/>
            </w:tcMar>
            <w:vAlign w:val="center"/>
          </w:tcPr>
          <w:p w14:paraId="7352DA2A"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7280</w:t>
            </w:r>
          </w:p>
        </w:tc>
        <w:tc>
          <w:tcPr>
            <w:tcW w:w="1262" w:type="dxa"/>
            <w:tcBorders>
              <w:top w:val="nil"/>
              <w:left w:val="nil"/>
              <w:bottom w:val="single" w:sz="8" w:space="0" w:color="000000"/>
              <w:right w:val="nil"/>
            </w:tcBorders>
            <w:tcMar>
              <w:top w:w="15" w:type="dxa"/>
              <w:left w:w="15" w:type="dxa"/>
              <w:bottom w:w="0" w:type="dxa"/>
              <w:right w:w="15" w:type="dxa"/>
            </w:tcMar>
            <w:vAlign w:val="center"/>
          </w:tcPr>
          <w:p w14:paraId="4C8864BC"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7266</w:t>
            </w:r>
          </w:p>
        </w:tc>
        <w:tc>
          <w:tcPr>
            <w:tcW w:w="1224" w:type="dxa"/>
            <w:tcBorders>
              <w:top w:val="nil"/>
              <w:left w:val="nil"/>
              <w:bottom w:val="single" w:sz="8" w:space="0" w:color="000000"/>
              <w:right w:val="nil"/>
            </w:tcBorders>
            <w:vAlign w:val="center"/>
          </w:tcPr>
          <w:p w14:paraId="278D544B"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7491</w:t>
            </w:r>
          </w:p>
        </w:tc>
        <w:tc>
          <w:tcPr>
            <w:tcW w:w="1224" w:type="dxa"/>
            <w:tcBorders>
              <w:top w:val="nil"/>
              <w:left w:val="nil"/>
              <w:bottom w:val="single" w:sz="8" w:space="0" w:color="000000"/>
              <w:right w:val="nil"/>
            </w:tcBorders>
            <w:vAlign w:val="center"/>
          </w:tcPr>
          <w:p w14:paraId="73E78C79" w14:textId="77777777" w:rsidR="00AD6630" w:rsidRPr="002A23AB" w:rsidRDefault="00AD6630" w:rsidP="00697FD0">
            <w:pPr>
              <w:spacing w:line="400" w:lineRule="exact"/>
              <w:jc w:val="center"/>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6965</w:t>
            </w:r>
          </w:p>
        </w:tc>
      </w:tr>
    </w:tbl>
    <w:p w14:paraId="77F3E68A" w14:textId="77777777" w:rsidR="00AD6630" w:rsidRPr="002A23AB" w:rsidRDefault="00AD6630" w:rsidP="00C945BB">
      <w:pPr>
        <w:tabs>
          <w:tab w:val="left" w:pos="284"/>
        </w:tabs>
        <w:spacing w:beforeLines="50" w:before="156" w:line="360" w:lineRule="auto"/>
        <w:rPr>
          <w:rFonts w:ascii="Times New Roman" w:eastAsiaTheme="minorEastAsia" w:hAnsi="Times New Roman" w:cs="Times New Roman"/>
          <w:sz w:val="24"/>
          <w:szCs w:val="24"/>
        </w:rPr>
      </w:pPr>
      <w:r w:rsidRPr="002A23AB">
        <w:rPr>
          <w:rFonts w:ascii="Times New Roman" w:eastAsiaTheme="minorEastAsia" w:hAnsi="Times New Roman" w:cs="Times New Roman"/>
          <w:sz w:val="24"/>
          <w:szCs w:val="24"/>
        </w:rPr>
        <w:t>5</w:t>
      </w:r>
      <w:r w:rsidRPr="002A23AB">
        <w:rPr>
          <w:rFonts w:ascii="Times New Roman" w:eastAsiaTheme="minorEastAsia" w:hAnsi="Times New Roman" w:cs="Times New Roman"/>
          <w:sz w:val="24"/>
          <w:szCs w:val="24"/>
        </w:rPr>
        <w:t>、</w:t>
      </w:r>
      <w:r w:rsidRPr="002A23AB">
        <w:rPr>
          <w:rFonts w:ascii="Times New Roman" w:eastAsiaTheme="minorEastAsia" w:hAnsi="Times New Roman" w:cs="Times New Roman"/>
          <w:b/>
          <w:bCs/>
          <w:sz w:val="24"/>
          <w:szCs w:val="24"/>
        </w:rPr>
        <w:t>田间管理</w:t>
      </w:r>
    </w:p>
    <w:p w14:paraId="62E03B5C" w14:textId="36D98B0B" w:rsidR="00AD6630" w:rsidRPr="002A23AB" w:rsidRDefault="00AD6630" w:rsidP="00AD6630">
      <w:pPr>
        <w:tabs>
          <w:tab w:val="left" w:pos="284"/>
        </w:tabs>
        <w:spacing w:line="360" w:lineRule="auto"/>
        <w:ind w:firstLineChars="200" w:firstLine="480"/>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控盐控水、精准施肥等措施均是针对盐碱胁迫设置的特定管控方案，既保证了籽粒苋的高产，又避免大水大肥加重土壤次生盐渍化。比如，盐碱地块应适当密植，以保证地表覆盖度，抑制返盐。此外，追肥时机的选择是根据籽粒苋的生长特点制定，饲草型品种在定苗后</w:t>
      </w:r>
      <w:r w:rsidRPr="002A23AB">
        <w:rPr>
          <w:rFonts w:ascii="Times New Roman" w:eastAsiaTheme="minorEastAsia" w:hAnsi="Times New Roman" w:cs="Times New Roman"/>
          <w:sz w:val="24"/>
          <w:szCs w:val="24"/>
          <w:lang w:eastAsia="zh-CN"/>
        </w:rPr>
        <w:t>10 d-20 d</w:t>
      </w:r>
      <w:r w:rsidRPr="002A23AB">
        <w:rPr>
          <w:rFonts w:ascii="Times New Roman" w:eastAsiaTheme="minorEastAsia" w:hAnsi="Times New Roman" w:cs="Times New Roman"/>
          <w:sz w:val="24"/>
          <w:szCs w:val="24"/>
          <w:lang w:eastAsia="zh-CN"/>
        </w:rPr>
        <w:t>（播种后</w:t>
      </w:r>
      <w:r w:rsidRPr="002A23AB">
        <w:rPr>
          <w:rFonts w:ascii="Times New Roman" w:eastAsiaTheme="minorEastAsia" w:hAnsi="Times New Roman" w:cs="Times New Roman"/>
          <w:sz w:val="24"/>
          <w:szCs w:val="24"/>
          <w:lang w:eastAsia="zh-CN"/>
        </w:rPr>
        <w:t>30-35d</w:t>
      </w:r>
      <w:r w:rsidRPr="002A23AB">
        <w:rPr>
          <w:rFonts w:ascii="Times New Roman" w:eastAsiaTheme="minorEastAsia" w:hAnsi="Times New Roman" w:cs="Times New Roman"/>
          <w:sz w:val="24"/>
          <w:szCs w:val="24"/>
          <w:lang w:eastAsia="zh-CN"/>
        </w:rPr>
        <w:t>），株高</w:t>
      </w:r>
      <w:r w:rsidRPr="002A23AB">
        <w:rPr>
          <w:rFonts w:ascii="Times New Roman" w:eastAsiaTheme="minorEastAsia" w:hAnsi="Times New Roman" w:cs="Times New Roman"/>
          <w:sz w:val="24"/>
          <w:szCs w:val="24"/>
          <w:lang w:eastAsia="zh-CN"/>
        </w:rPr>
        <w:t>40 cm-50 cm</w:t>
      </w:r>
      <w:r w:rsidRPr="002A23AB">
        <w:rPr>
          <w:rFonts w:ascii="Times New Roman" w:eastAsiaTheme="minorEastAsia" w:hAnsi="Times New Roman" w:cs="Times New Roman"/>
          <w:sz w:val="24"/>
          <w:szCs w:val="24"/>
          <w:lang w:eastAsia="zh-CN"/>
        </w:rPr>
        <w:t>时会迎来第一个旺长期，同时，现蕾期是籽粒苋第二个旺长期，因此应当在这两个时期进行追肥，以保证籽粒苋的快速生长和饲草产量。</w:t>
      </w:r>
    </w:p>
    <w:p w14:paraId="4F5222BF" w14:textId="77777777" w:rsidR="00AD6630" w:rsidRPr="002A23AB" w:rsidRDefault="00AD6630" w:rsidP="00AD6630">
      <w:pPr>
        <w:jc w:val="center"/>
        <w:rPr>
          <w:rFonts w:ascii="Times New Roman" w:eastAsiaTheme="minorEastAsia" w:hAnsi="Times New Roman" w:cs="Times New Roman"/>
          <w:sz w:val="24"/>
          <w:szCs w:val="24"/>
        </w:rPr>
      </w:pPr>
      <w:r w:rsidRPr="002A23AB">
        <w:rPr>
          <w:rFonts w:ascii="Times New Roman" w:eastAsiaTheme="minorEastAsia" w:hAnsi="Times New Roman" w:cs="Times New Roman"/>
          <w:noProof/>
          <w:sz w:val="24"/>
          <w:szCs w:val="24"/>
        </w:rPr>
        <w:drawing>
          <wp:inline distT="0" distB="0" distL="0" distR="0" wp14:anchorId="0653D7ED" wp14:editId="598F5BB7">
            <wp:extent cx="3172460" cy="2164197"/>
            <wp:effectExtent l="0" t="0" r="8890" b="7620"/>
            <wp:docPr id="3292105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824"/>
                    <a:stretch>
                      <a:fillRect/>
                    </a:stretch>
                  </pic:blipFill>
                  <pic:spPr bwMode="auto">
                    <a:xfrm>
                      <a:off x="0" y="0"/>
                      <a:ext cx="3177420" cy="2167581"/>
                    </a:xfrm>
                    <a:prstGeom prst="rect">
                      <a:avLst/>
                    </a:prstGeom>
                    <a:noFill/>
                    <a:ln>
                      <a:noFill/>
                    </a:ln>
                    <a:extLst>
                      <a:ext uri="{53640926-AAD7-44D8-BBD7-CCE9431645EC}">
                        <a14:shadowObscured xmlns:a14="http://schemas.microsoft.com/office/drawing/2010/main"/>
                      </a:ext>
                    </a:extLst>
                  </pic:spPr>
                </pic:pic>
              </a:graphicData>
            </a:graphic>
          </wp:inline>
        </w:drawing>
      </w:r>
    </w:p>
    <w:p w14:paraId="1D0BC990" w14:textId="77777777" w:rsidR="00AD6630" w:rsidRPr="002A23AB" w:rsidRDefault="00AD6630" w:rsidP="00AD6630">
      <w:pPr>
        <w:jc w:val="center"/>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lastRenderedPageBreak/>
        <w:t>图</w:t>
      </w:r>
      <w:r w:rsidRPr="002A23AB">
        <w:rPr>
          <w:rFonts w:ascii="Times New Roman" w:eastAsiaTheme="minorEastAsia" w:hAnsi="Times New Roman" w:cs="Times New Roman"/>
          <w:sz w:val="24"/>
          <w:szCs w:val="24"/>
          <w:lang w:eastAsia="zh-CN"/>
        </w:rPr>
        <w:t xml:space="preserve">3 </w:t>
      </w:r>
      <w:r w:rsidRPr="002A23AB">
        <w:rPr>
          <w:rFonts w:ascii="Times New Roman" w:eastAsiaTheme="minorEastAsia" w:hAnsi="Times New Roman" w:cs="Times New Roman"/>
          <w:sz w:val="24"/>
          <w:szCs w:val="24"/>
          <w:lang w:eastAsia="zh-CN"/>
        </w:rPr>
        <w:t>籽粒苋不同品种全生育周期生长速率分析</w:t>
      </w:r>
    </w:p>
    <w:p w14:paraId="68405A6C" w14:textId="77777777" w:rsidR="00AD6630" w:rsidRPr="002A23AB" w:rsidRDefault="00AD6630" w:rsidP="00C945BB">
      <w:pPr>
        <w:tabs>
          <w:tab w:val="left" w:pos="284"/>
          <w:tab w:val="left" w:pos="6458"/>
        </w:tabs>
        <w:spacing w:beforeLines="50" w:before="156" w:line="360" w:lineRule="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b/>
          <w:bCs/>
          <w:sz w:val="24"/>
          <w:szCs w:val="24"/>
          <w:lang w:eastAsia="zh-CN"/>
        </w:rPr>
        <w:t>6</w:t>
      </w:r>
      <w:r w:rsidRPr="002A23AB">
        <w:rPr>
          <w:rFonts w:ascii="Times New Roman" w:eastAsiaTheme="minorEastAsia" w:hAnsi="Times New Roman" w:cs="Times New Roman"/>
          <w:b/>
          <w:bCs/>
          <w:sz w:val="24"/>
          <w:szCs w:val="24"/>
          <w:lang w:eastAsia="zh-CN"/>
        </w:rPr>
        <w:t>、病虫害防控、刈割收获、生产记录</w:t>
      </w:r>
    </w:p>
    <w:p w14:paraId="0AB17FC2" w14:textId="77777777" w:rsidR="003C2BB1" w:rsidRPr="002A23AB" w:rsidRDefault="00AD6630" w:rsidP="003C2BB1">
      <w:pPr>
        <w:pStyle w:val="ac"/>
        <w:tabs>
          <w:tab w:val="left" w:pos="284"/>
        </w:tabs>
        <w:spacing w:line="360" w:lineRule="auto"/>
        <w:ind w:leftChars="-1" w:left="-2" w:firstLineChars="176" w:firstLine="422"/>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本标准规定的籽粒苋刈割时期、年刈割次数，综合参考已有地方规程文献资料，并结合编制组田间试验结果确定。刈割时期兼顾饲草粗蛋白含量、鲜草产量与植株再生能力，若刈割过早，虽然饲草营养品质高，但鲜草产量偏低；刈割过晚，植株木质化程度上升，粗蛋白下降，饲用品质变差。试验表明，以青饲利用为主时，首次刈割适宜物候期为现蕾期。年刈割次数受当地</w:t>
      </w:r>
      <w:r w:rsidRPr="002A23AB">
        <w:rPr>
          <w:rFonts w:ascii="Times New Roman" w:eastAsiaTheme="minorEastAsia" w:hAnsi="Times New Roman" w:cs="Times New Roman"/>
          <w:sz w:val="24"/>
          <w:szCs w:val="24"/>
          <w:lang w:eastAsia="zh-CN"/>
        </w:rPr>
        <w:t>≥10 </w:t>
      </w:r>
      <w:r w:rsidRPr="002A23AB">
        <w:rPr>
          <w:rFonts w:ascii="Times New Roman" w:eastAsia="宋体" w:hAnsi="Times New Roman" w:cs="Times New Roman"/>
          <w:sz w:val="24"/>
          <w:szCs w:val="24"/>
          <w:lang w:eastAsia="zh-CN"/>
        </w:rPr>
        <w:t>℃</w:t>
      </w:r>
      <w:r w:rsidRPr="002A23AB">
        <w:rPr>
          <w:rFonts w:ascii="Times New Roman" w:eastAsiaTheme="minorEastAsia" w:hAnsi="Times New Roman" w:cs="Times New Roman"/>
          <w:sz w:val="24"/>
          <w:szCs w:val="24"/>
          <w:lang w:eastAsia="zh-CN"/>
        </w:rPr>
        <w:t>活动积温制约，热量条件好的区域生长季长，可进行多茬刈割；积温较低区域再生生长时间不足，刈割次数相应减少。编制组通过不同积温条件下的田间验证试验，确定不同热量条件对应的刈割茬数，同时明确最后一茬刈割应在霜冻来临前完成，避免低温影响再生与饲草品质。</w:t>
      </w:r>
      <w:r w:rsidR="003C2BB1" w:rsidRPr="002A23AB">
        <w:rPr>
          <w:rFonts w:ascii="Times New Roman" w:eastAsiaTheme="minorEastAsia" w:hAnsi="Times New Roman" w:cs="Times New Roman"/>
          <w:sz w:val="24"/>
          <w:szCs w:val="24"/>
          <w:lang w:eastAsia="zh-CN"/>
        </w:rPr>
        <w:t>病虫害防治坚持绿色防控思路，应符合</w:t>
      </w:r>
      <w:r w:rsidR="003C2BB1" w:rsidRPr="002A23AB">
        <w:rPr>
          <w:rFonts w:ascii="Times New Roman" w:eastAsiaTheme="minorEastAsia" w:hAnsi="Times New Roman" w:cs="Times New Roman"/>
          <w:sz w:val="24"/>
          <w:szCs w:val="24"/>
          <w:lang w:eastAsia="zh-CN"/>
        </w:rPr>
        <w:t xml:space="preserve">GB/T 8321 </w:t>
      </w:r>
      <w:r w:rsidR="003C2BB1" w:rsidRPr="002A23AB">
        <w:rPr>
          <w:rFonts w:ascii="Times New Roman" w:eastAsiaTheme="minorEastAsia" w:hAnsi="Times New Roman" w:cs="Times New Roman"/>
          <w:sz w:val="24"/>
          <w:szCs w:val="24"/>
          <w:lang w:eastAsia="zh-CN"/>
        </w:rPr>
        <w:t>农药合理使用准则（所有部分）。生产记录应符合</w:t>
      </w:r>
      <w:r w:rsidR="003C2BB1" w:rsidRPr="002A23AB">
        <w:rPr>
          <w:rFonts w:ascii="Times New Roman" w:eastAsiaTheme="minorEastAsia" w:hAnsi="Times New Roman" w:cs="Times New Roman"/>
          <w:sz w:val="24"/>
          <w:szCs w:val="24"/>
          <w:lang w:eastAsia="zh-CN"/>
        </w:rPr>
        <w:t xml:space="preserve">NY/T 5295 </w:t>
      </w:r>
      <w:r w:rsidR="003C2BB1" w:rsidRPr="002A23AB">
        <w:rPr>
          <w:rFonts w:ascii="Times New Roman" w:eastAsiaTheme="minorEastAsia" w:hAnsi="Times New Roman" w:cs="Times New Roman"/>
          <w:sz w:val="24"/>
          <w:szCs w:val="24"/>
          <w:lang w:eastAsia="zh-CN"/>
        </w:rPr>
        <w:t>农产品生产记录管理规范。</w:t>
      </w:r>
    </w:p>
    <w:p w14:paraId="4BC74193" w14:textId="77777777" w:rsidR="00AD6630" w:rsidRPr="002A23AB" w:rsidRDefault="00AD6630" w:rsidP="00AD6630">
      <w:pPr>
        <w:pStyle w:val="ac"/>
        <w:tabs>
          <w:tab w:val="left" w:pos="284"/>
        </w:tabs>
        <w:spacing w:line="360" w:lineRule="auto"/>
        <w:ind w:leftChars="-1" w:left="-2" w:firstLineChars="176" w:firstLine="422"/>
        <w:rPr>
          <w:rFonts w:ascii="Times New Roman" w:eastAsiaTheme="minorEastAsia" w:hAnsi="Times New Roman" w:cs="Times New Roman"/>
          <w:sz w:val="24"/>
          <w:szCs w:val="24"/>
        </w:rPr>
      </w:pPr>
      <w:proofErr w:type="spellStart"/>
      <w:r w:rsidRPr="002A23AB">
        <w:rPr>
          <w:rFonts w:ascii="Times New Roman" w:eastAsiaTheme="minorEastAsia" w:hAnsi="Times New Roman" w:cs="Times New Roman"/>
          <w:sz w:val="24"/>
          <w:szCs w:val="24"/>
        </w:rPr>
        <w:t>参考标准</w:t>
      </w:r>
      <w:proofErr w:type="spellEnd"/>
      <w:r w:rsidRPr="002A23AB">
        <w:rPr>
          <w:rFonts w:ascii="Times New Roman" w:eastAsiaTheme="minorEastAsia" w:hAnsi="Times New Roman" w:cs="Times New Roman"/>
          <w:sz w:val="24"/>
          <w:szCs w:val="24"/>
        </w:rPr>
        <w:t>：</w:t>
      </w:r>
    </w:p>
    <w:p w14:paraId="362B9073" w14:textId="77777777" w:rsidR="00AD6630" w:rsidRPr="002A23AB" w:rsidRDefault="00AD6630" w:rsidP="00AD6630">
      <w:pPr>
        <w:pStyle w:val="ac"/>
        <w:widowControl w:val="0"/>
        <w:numPr>
          <w:ilvl w:val="0"/>
          <w:numId w:val="6"/>
        </w:numPr>
        <w:tabs>
          <w:tab w:val="left" w:pos="284"/>
        </w:tabs>
        <w:kinsoku/>
        <w:autoSpaceDE/>
        <w:autoSpaceDN/>
        <w:adjustRightInd/>
        <w:snapToGrid/>
        <w:spacing w:line="360" w:lineRule="auto"/>
        <w:ind w:firstLineChars="0"/>
        <w:contextualSpacing/>
        <w:jc w:val="both"/>
        <w:textAlignment w:val="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 xml:space="preserve">DB15/T 1211-2017 </w:t>
      </w:r>
      <w:r w:rsidRPr="002A23AB">
        <w:rPr>
          <w:rFonts w:ascii="Times New Roman" w:eastAsiaTheme="minorEastAsia" w:hAnsi="Times New Roman" w:cs="Times New Roman"/>
          <w:sz w:val="24"/>
          <w:szCs w:val="24"/>
          <w:lang w:eastAsia="zh-CN"/>
        </w:rPr>
        <w:t>准格尔籽粒苋栽培技术规程</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呼和浩特：内蒙古自治区质量技术监督局，</w:t>
      </w:r>
      <w:r w:rsidRPr="002A23AB">
        <w:rPr>
          <w:rFonts w:ascii="Times New Roman" w:eastAsiaTheme="minorEastAsia" w:hAnsi="Times New Roman" w:cs="Times New Roman"/>
          <w:sz w:val="24"/>
          <w:szCs w:val="24"/>
          <w:lang w:eastAsia="zh-CN"/>
        </w:rPr>
        <w:t>2017.</w:t>
      </w:r>
    </w:p>
    <w:p w14:paraId="405162C5" w14:textId="77777777" w:rsidR="00AD6630" w:rsidRPr="002A23AB" w:rsidRDefault="00AD6630" w:rsidP="00AD6630">
      <w:pPr>
        <w:pStyle w:val="ac"/>
        <w:widowControl w:val="0"/>
        <w:numPr>
          <w:ilvl w:val="0"/>
          <w:numId w:val="6"/>
        </w:numPr>
        <w:tabs>
          <w:tab w:val="left" w:pos="284"/>
        </w:tabs>
        <w:kinsoku/>
        <w:autoSpaceDE/>
        <w:autoSpaceDN/>
        <w:adjustRightInd/>
        <w:snapToGrid/>
        <w:spacing w:line="360" w:lineRule="auto"/>
        <w:ind w:firstLineChars="0"/>
        <w:contextualSpacing/>
        <w:jc w:val="both"/>
        <w:textAlignment w:val="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DB50/T 997</w:t>
      </w:r>
      <w:r w:rsidRPr="002A23AB">
        <w:rPr>
          <w:rFonts w:ascii="Times New Roman" w:eastAsiaTheme="minorEastAsia" w:hAnsi="Times New Roman" w:cs="Times New Roman"/>
          <w:sz w:val="24"/>
          <w:szCs w:val="24"/>
          <w:lang w:eastAsia="zh-CN"/>
        </w:rPr>
        <w:noBreakHyphen/>
        <w:t xml:space="preserve">2020 </w:t>
      </w:r>
      <w:r w:rsidRPr="002A23AB">
        <w:rPr>
          <w:rFonts w:ascii="Times New Roman" w:eastAsiaTheme="minorEastAsia" w:hAnsi="Times New Roman" w:cs="Times New Roman"/>
          <w:sz w:val="24"/>
          <w:szCs w:val="24"/>
          <w:lang w:eastAsia="zh-CN"/>
        </w:rPr>
        <w:t>饲用籽粒苋栽培技术规范</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重庆：重庆市市场监督管理局，</w:t>
      </w:r>
      <w:r w:rsidRPr="002A23AB">
        <w:rPr>
          <w:rFonts w:ascii="Times New Roman" w:eastAsiaTheme="minorEastAsia" w:hAnsi="Times New Roman" w:cs="Times New Roman"/>
          <w:sz w:val="24"/>
          <w:szCs w:val="24"/>
          <w:lang w:eastAsia="zh-CN"/>
        </w:rPr>
        <w:t>2020.</w:t>
      </w:r>
    </w:p>
    <w:p w14:paraId="0D46F4FD" w14:textId="77777777" w:rsidR="00AD6630" w:rsidRPr="002A23AB" w:rsidRDefault="00AD6630" w:rsidP="00AD6630">
      <w:pPr>
        <w:pStyle w:val="ac"/>
        <w:widowControl w:val="0"/>
        <w:numPr>
          <w:ilvl w:val="0"/>
          <w:numId w:val="6"/>
        </w:numPr>
        <w:tabs>
          <w:tab w:val="left" w:pos="284"/>
        </w:tabs>
        <w:kinsoku/>
        <w:autoSpaceDE/>
        <w:autoSpaceDN/>
        <w:adjustRightInd/>
        <w:snapToGrid/>
        <w:spacing w:line="360" w:lineRule="auto"/>
        <w:ind w:firstLineChars="0"/>
        <w:contextualSpacing/>
        <w:jc w:val="both"/>
        <w:textAlignment w:val="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 xml:space="preserve">DB4104/T 100—2020 </w:t>
      </w:r>
      <w:r w:rsidRPr="002A23AB">
        <w:rPr>
          <w:rFonts w:ascii="Times New Roman" w:eastAsiaTheme="minorEastAsia" w:hAnsi="Times New Roman" w:cs="Times New Roman"/>
          <w:sz w:val="24"/>
          <w:szCs w:val="24"/>
          <w:lang w:eastAsia="zh-CN"/>
        </w:rPr>
        <w:t>饲用籽粒苋生产技术规程</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平顶山：平顶山市市场监督管理局，</w:t>
      </w:r>
      <w:r w:rsidRPr="002A23AB">
        <w:rPr>
          <w:rFonts w:ascii="Times New Roman" w:eastAsiaTheme="minorEastAsia" w:hAnsi="Times New Roman" w:cs="Times New Roman"/>
          <w:sz w:val="24"/>
          <w:szCs w:val="24"/>
          <w:lang w:eastAsia="zh-CN"/>
        </w:rPr>
        <w:t>2020.</w:t>
      </w:r>
    </w:p>
    <w:p w14:paraId="76314415" w14:textId="77777777" w:rsidR="00AD6630" w:rsidRPr="002A23AB" w:rsidRDefault="00AD6630" w:rsidP="00AD6630">
      <w:pPr>
        <w:pStyle w:val="ac"/>
        <w:widowControl w:val="0"/>
        <w:numPr>
          <w:ilvl w:val="0"/>
          <w:numId w:val="6"/>
        </w:numPr>
        <w:tabs>
          <w:tab w:val="left" w:pos="284"/>
        </w:tabs>
        <w:kinsoku/>
        <w:autoSpaceDE/>
        <w:autoSpaceDN/>
        <w:adjustRightInd/>
        <w:snapToGrid/>
        <w:spacing w:line="360" w:lineRule="auto"/>
        <w:ind w:firstLineChars="0"/>
        <w:contextualSpacing/>
        <w:jc w:val="both"/>
        <w:textAlignment w:val="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 xml:space="preserve">DB15/T 4319-2026 </w:t>
      </w:r>
      <w:r w:rsidRPr="002A23AB">
        <w:rPr>
          <w:rFonts w:ascii="Times New Roman" w:eastAsiaTheme="minorEastAsia" w:hAnsi="Times New Roman" w:cs="Times New Roman"/>
          <w:sz w:val="24"/>
          <w:szCs w:val="24"/>
          <w:lang w:eastAsia="zh-CN"/>
        </w:rPr>
        <w:t>籽粒苋直播技术规程</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呼和浩特：内蒙古自治区市场监督管理局，</w:t>
      </w:r>
      <w:r w:rsidRPr="002A23AB">
        <w:rPr>
          <w:rFonts w:ascii="Times New Roman" w:eastAsiaTheme="minorEastAsia" w:hAnsi="Times New Roman" w:cs="Times New Roman"/>
          <w:sz w:val="24"/>
          <w:szCs w:val="24"/>
          <w:lang w:eastAsia="zh-CN"/>
        </w:rPr>
        <w:t>2026.</w:t>
      </w:r>
    </w:p>
    <w:p w14:paraId="5B0DBFFB" w14:textId="77777777" w:rsidR="00AD6630" w:rsidRPr="002A23AB" w:rsidRDefault="00AD6630" w:rsidP="00AD6630">
      <w:pPr>
        <w:pStyle w:val="ac"/>
        <w:widowControl w:val="0"/>
        <w:numPr>
          <w:ilvl w:val="0"/>
          <w:numId w:val="6"/>
        </w:numPr>
        <w:tabs>
          <w:tab w:val="left" w:pos="284"/>
        </w:tabs>
        <w:kinsoku/>
        <w:autoSpaceDE/>
        <w:autoSpaceDN/>
        <w:adjustRightInd/>
        <w:snapToGrid/>
        <w:spacing w:line="360" w:lineRule="auto"/>
        <w:ind w:firstLineChars="0"/>
        <w:contextualSpacing/>
        <w:jc w:val="both"/>
        <w:textAlignment w:val="auto"/>
        <w:rPr>
          <w:rFonts w:ascii="Times New Roman" w:eastAsiaTheme="minorEastAsia" w:hAnsi="Times New Roman" w:cs="Times New Roman"/>
          <w:sz w:val="24"/>
          <w:szCs w:val="24"/>
          <w:lang w:eastAsia="zh-CN"/>
        </w:rPr>
      </w:pPr>
      <w:r w:rsidRPr="002A23AB">
        <w:rPr>
          <w:rFonts w:ascii="Times New Roman" w:eastAsiaTheme="minorEastAsia" w:hAnsi="Times New Roman" w:cs="Times New Roman"/>
          <w:sz w:val="24"/>
          <w:szCs w:val="24"/>
          <w:lang w:eastAsia="zh-CN"/>
        </w:rPr>
        <w:t xml:space="preserve">DB23/T 1192-2026 </w:t>
      </w:r>
      <w:r w:rsidRPr="002A23AB">
        <w:rPr>
          <w:rFonts w:ascii="Times New Roman" w:eastAsiaTheme="minorEastAsia" w:hAnsi="Times New Roman" w:cs="Times New Roman"/>
          <w:sz w:val="24"/>
          <w:szCs w:val="24"/>
          <w:lang w:eastAsia="zh-CN"/>
        </w:rPr>
        <w:t>籽粒苋生产技术规程</w:t>
      </w:r>
      <w:r w:rsidRPr="002A23AB">
        <w:rPr>
          <w:rFonts w:ascii="Times New Roman" w:eastAsiaTheme="minorEastAsia" w:hAnsi="Times New Roman" w:cs="Times New Roman"/>
          <w:sz w:val="24"/>
          <w:szCs w:val="24"/>
          <w:lang w:eastAsia="zh-CN"/>
        </w:rPr>
        <w:t xml:space="preserve"> [S]. </w:t>
      </w:r>
      <w:r w:rsidRPr="002A23AB">
        <w:rPr>
          <w:rFonts w:ascii="Times New Roman" w:eastAsiaTheme="minorEastAsia" w:hAnsi="Times New Roman" w:cs="Times New Roman"/>
          <w:sz w:val="24"/>
          <w:szCs w:val="24"/>
          <w:lang w:eastAsia="zh-CN"/>
        </w:rPr>
        <w:t>哈尔滨：黑龙江省市场监督管理局，</w:t>
      </w:r>
      <w:r w:rsidRPr="002A23AB">
        <w:rPr>
          <w:rFonts w:ascii="Times New Roman" w:eastAsiaTheme="minorEastAsia" w:hAnsi="Times New Roman" w:cs="Times New Roman"/>
          <w:sz w:val="24"/>
          <w:szCs w:val="24"/>
          <w:lang w:eastAsia="zh-CN"/>
        </w:rPr>
        <w:t>2026.</w:t>
      </w:r>
    </w:p>
    <w:p w14:paraId="0DC0B041" w14:textId="77777777" w:rsidR="006C788C" w:rsidRPr="002A23AB" w:rsidRDefault="00000000">
      <w:pPr>
        <w:pStyle w:val="1"/>
        <w:spacing w:line="240" w:lineRule="auto"/>
        <w:rPr>
          <w:rFonts w:ascii="Times New Roman" w:hAnsi="Times New Roman" w:cs="Times New Roman"/>
          <w:b w:val="0"/>
          <w:bCs/>
          <w:sz w:val="28"/>
          <w:szCs w:val="28"/>
          <w:lang w:eastAsia="zh-CN"/>
        </w:rPr>
      </w:pPr>
      <w:bookmarkStart w:id="11" w:name="_Toc243226154"/>
      <w:r w:rsidRPr="002A23AB">
        <w:rPr>
          <w:rFonts w:ascii="宋体" w:eastAsia="宋体" w:hAnsi="宋体" w:cs="宋体" w:hint="eastAsia"/>
          <w:sz w:val="28"/>
          <w:szCs w:val="28"/>
          <w:lang w:eastAsia="zh-CN"/>
        </w:rPr>
        <w:t>与国际、国外同类标准对比情况</w:t>
      </w:r>
      <w:r w:rsidRPr="002A23AB">
        <w:rPr>
          <w:rFonts w:ascii="宋体" w:eastAsia="宋体" w:hAnsi="宋体" w:cs="宋体" w:hint="eastAsia"/>
          <w:b w:val="0"/>
          <w:bCs/>
          <w:sz w:val="28"/>
          <w:szCs w:val="28"/>
          <w:lang w:eastAsia="zh-CN"/>
        </w:rPr>
        <w:t>（或者与测试的国外样品、样机有关数据对比情况）</w:t>
      </w:r>
      <w:bookmarkEnd w:id="11"/>
    </w:p>
    <w:p w14:paraId="34365BB2" w14:textId="5822C9C8" w:rsidR="006C788C" w:rsidRPr="002A23AB" w:rsidRDefault="00866D1C" w:rsidP="00C945BB">
      <w:pPr>
        <w:spacing w:line="360" w:lineRule="auto"/>
        <w:ind w:firstLineChars="200" w:firstLine="480"/>
        <w:rPr>
          <w:rFonts w:ascii="Times New Roman" w:eastAsia="宋体" w:hAnsi="Times New Roman" w:cs="Times New Roman"/>
          <w:lang w:eastAsia="zh-CN"/>
        </w:rPr>
      </w:pPr>
      <w:r w:rsidRPr="002A23AB">
        <w:rPr>
          <w:rFonts w:ascii="Times New Roman" w:eastAsia="宋体" w:hAnsi="Times New Roman" w:cs="Times New Roman"/>
          <w:sz w:val="24"/>
          <w:szCs w:val="24"/>
          <w:lang w:eastAsia="zh-CN"/>
        </w:rPr>
        <w:t>国内现有籽粒苋标准均为普通耕地、旱地种植的地方标准，仅规定常规农田栽培技术，无国家、行业、团体层面专门针对盐碱地饲用籽粒苋的标准。本标准</w:t>
      </w:r>
      <w:r w:rsidRPr="002A23AB">
        <w:rPr>
          <w:rFonts w:ascii="Times New Roman" w:eastAsia="宋体" w:hAnsi="Times New Roman" w:cs="Times New Roman"/>
          <w:sz w:val="24"/>
          <w:szCs w:val="24"/>
          <w:lang w:eastAsia="zh-CN"/>
        </w:rPr>
        <w:lastRenderedPageBreak/>
        <w:t>不属于对现有标准的修订，为全新制定；与现有地方标准不存在冲突，是对中轻度盐碱地特殊生境条件下籽粒苋栽培技术的补充。</w:t>
      </w:r>
    </w:p>
    <w:p w14:paraId="24688A57" w14:textId="77777777" w:rsidR="006C788C" w:rsidRPr="002A23AB" w:rsidRDefault="00000000">
      <w:pPr>
        <w:pStyle w:val="1"/>
        <w:spacing w:line="240" w:lineRule="auto"/>
        <w:rPr>
          <w:rFonts w:ascii="Times New Roman" w:hAnsi="Times New Roman" w:cs="Times New Roman"/>
          <w:b w:val="0"/>
          <w:bCs/>
          <w:color w:val="0070C0"/>
          <w:lang w:eastAsia="zh-CN"/>
        </w:rPr>
      </w:pPr>
      <w:bookmarkStart w:id="12" w:name="_Toc243226155"/>
      <w:r w:rsidRPr="002A23AB">
        <w:rPr>
          <w:rFonts w:ascii="宋体" w:eastAsia="宋体" w:hAnsi="宋体" w:cs="宋体" w:hint="eastAsia"/>
          <w:sz w:val="28"/>
          <w:szCs w:val="28"/>
          <w:lang w:eastAsia="zh-CN"/>
        </w:rPr>
        <w:t>以国际标准为基础的起草情况</w:t>
      </w:r>
      <w:r w:rsidRPr="002A23AB">
        <w:rPr>
          <w:rFonts w:ascii="宋体" w:eastAsia="宋体" w:hAnsi="宋体" w:cs="宋体" w:hint="eastAsia"/>
          <w:b w:val="0"/>
          <w:bCs/>
          <w:sz w:val="28"/>
          <w:szCs w:val="28"/>
          <w:lang w:eastAsia="zh-CN"/>
        </w:rPr>
        <w:t>（以及是否合规引用或者采用国际国外标准，并说明未采用国际标准的原因）</w:t>
      </w:r>
      <w:bookmarkEnd w:id="12"/>
    </w:p>
    <w:p w14:paraId="03958A74" w14:textId="1C843B65" w:rsidR="006C788C" w:rsidRPr="002A23AB" w:rsidRDefault="00866D1C" w:rsidP="00C945BB">
      <w:pPr>
        <w:ind w:firstLineChars="200" w:firstLine="480"/>
        <w:rPr>
          <w:rFonts w:ascii="Times New Roman" w:hAnsi="Times New Roman" w:cs="Times New Roman"/>
          <w:bCs/>
          <w:sz w:val="28"/>
          <w:szCs w:val="28"/>
          <w:lang w:eastAsia="zh-CN"/>
        </w:rPr>
      </w:pPr>
      <w:r w:rsidRPr="002A23AB">
        <w:rPr>
          <w:rFonts w:ascii="Times New Roman" w:eastAsia="宋体" w:hAnsi="Times New Roman" w:cs="Times New Roman"/>
          <w:sz w:val="24"/>
          <w:szCs w:val="24"/>
          <w:lang w:eastAsia="zh-CN"/>
        </w:rPr>
        <w:t>国外籽粒苋主要利用方式为粒用或者菜用，因此并没有饲用籽粒苋的栽培技术规程。</w:t>
      </w:r>
    </w:p>
    <w:p w14:paraId="1AED40E9" w14:textId="77777777" w:rsidR="006C788C" w:rsidRPr="002A23AB" w:rsidRDefault="00000000">
      <w:pPr>
        <w:pStyle w:val="1"/>
        <w:spacing w:line="240" w:lineRule="auto"/>
        <w:rPr>
          <w:rFonts w:ascii="Times New Roman" w:eastAsia="宋体" w:hAnsi="Times New Roman" w:cs="Times New Roman"/>
          <w:lang w:eastAsia="zh-CN"/>
        </w:rPr>
      </w:pPr>
      <w:bookmarkStart w:id="13" w:name="_Toc243226156"/>
      <w:r w:rsidRPr="002A23AB">
        <w:rPr>
          <w:rFonts w:ascii="宋体" w:eastAsia="宋体" w:hAnsi="宋体" w:cs="宋体" w:hint="eastAsia"/>
          <w:sz w:val="28"/>
          <w:szCs w:val="28"/>
          <w:lang w:eastAsia="zh-CN"/>
        </w:rPr>
        <w:t>标准重大分歧意见的处理经过和依据</w:t>
      </w:r>
      <w:bookmarkEnd w:id="13"/>
    </w:p>
    <w:p w14:paraId="76748B76"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本标准编制前期调研、内部论证阶段尚未出现重大技术意见分歧。</w:t>
      </w:r>
      <w:r w:rsidRPr="002A23AB">
        <w:rPr>
          <w:rFonts w:ascii="Times New Roman" w:eastAsia="宋体" w:hAnsi="Times New Roman" w:cs="Times New Roman"/>
          <w:sz w:val="24"/>
          <w:szCs w:val="24"/>
          <w:lang w:eastAsia="zh-CN"/>
        </w:rPr>
        <w:t xml:space="preserve"> </w:t>
      </w:r>
      <w:r w:rsidRPr="002A23AB">
        <w:rPr>
          <w:rFonts w:ascii="Times New Roman" w:eastAsia="宋体" w:hAnsi="Times New Roman" w:cs="Times New Roman"/>
          <w:sz w:val="24"/>
          <w:szCs w:val="24"/>
          <w:lang w:eastAsia="zh-CN"/>
        </w:rPr>
        <w:t>后续公开征求意见阶段，如出现不同意见，处理原则为：</w:t>
      </w:r>
    </w:p>
    <w:p w14:paraId="70173662"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涉及试验数据可核验的技术指标，以田间试验数据、公开专利科研成果为判断依据；</w:t>
      </w:r>
    </w:p>
    <w:p w14:paraId="458E4C01" w14:textId="77777777" w:rsidR="00866D1C" w:rsidRPr="002A23AB" w:rsidRDefault="00866D1C" w:rsidP="00866D1C">
      <w:pPr>
        <w:pStyle w:val="ac"/>
        <w:widowControl w:val="0"/>
        <w:numPr>
          <w:ilvl w:val="0"/>
          <w:numId w:val="5"/>
        </w:numPr>
        <w:kinsoku/>
        <w:autoSpaceDE/>
        <w:autoSpaceDN/>
        <w:adjustRightInd/>
        <w:snapToGrid/>
        <w:spacing w:line="360" w:lineRule="auto"/>
        <w:ind w:left="0" w:firstLineChars="236" w:firstLine="566"/>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实操类条款，综合科研专家、基层农技人员、种植主体多方意见，结合盐碱地生产实际综合研判；</w:t>
      </w:r>
    </w:p>
    <w:p w14:paraId="7F06ACAF" w14:textId="77777777" w:rsidR="00866D1C" w:rsidRPr="002A23AB" w:rsidRDefault="00866D1C" w:rsidP="00866D1C">
      <w:pPr>
        <w:pStyle w:val="ac"/>
        <w:widowControl w:val="0"/>
        <w:numPr>
          <w:ilvl w:val="0"/>
          <w:numId w:val="5"/>
        </w:numPr>
        <w:kinsoku/>
        <w:autoSpaceDE/>
        <w:autoSpaceDN/>
        <w:adjustRightInd/>
        <w:snapToGrid/>
        <w:spacing w:line="360" w:lineRule="auto"/>
        <w:ind w:left="0" w:firstLineChars="236" w:firstLine="566"/>
        <w:contextualSpacing/>
        <w:jc w:val="both"/>
        <w:textAlignment w:val="auto"/>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对于存在争议的条款，组织专家专题研讨，能够达成共识则修改完善；无法达成共识，在编制说明中如实记录不同观点，提交标准评审专家组裁定。</w:t>
      </w:r>
    </w:p>
    <w:p w14:paraId="72A8C90E" w14:textId="3E1BAC1C" w:rsidR="00866D1C" w:rsidRPr="002A23AB" w:rsidRDefault="00866D1C" w:rsidP="00866D1C">
      <w:pPr>
        <w:ind w:firstLineChars="200" w:firstLine="480"/>
        <w:rPr>
          <w:rFonts w:ascii="Times New Roman" w:eastAsia="宋体" w:hAnsi="Times New Roman" w:cs="Times New Roman"/>
          <w:lang w:eastAsia="zh-CN"/>
        </w:rPr>
      </w:pPr>
      <w:r w:rsidRPr="002A23AB">
        <w:rPr>
          <w:rFonts w:ascii="Times New Roman" w:eastAsia="宋体" w:hAnsi="Times New Roman" w:cs="Times New Roman"/>
          <w:sz w:val="24"/>
          <w:szCs w:val="24"/>
          <w:lang w:eastAsia="zh-CN"/>
        </w:rPr>
        <w:t>截至送审稿阶段，未产生无法协调的重大意见分歧。</w:t>
      </w:r>
    </w:p>
    <w:p w14:paraId="1B222860" w14:textId="77777777" w:rsidR="006C788C" w:rsidRPr="002A23AB" w:rsidRDefault="00000000">
      <w:pPr>
        <w:pStyle w:val="1"/>
        <w:spacing w:line="240" w:lineRule="auto"/>
        <w:rPr>
          <w:rFonts w:ascii="Times New Roman" w:hAnsi="Times New Roman" w:cs="Times New Roman"/>
          <w:sz w:val="28"/>
          <w:szCs w:val="28"/>
          <w:lang w:eastAsia="zh-CN"/>
        </w:rPr>
      </w:pPr>
      <w:bookmarkStart w:id="14" w:name="_Toc243226157"/>
      <w:r w:rsidRPr="002A23AB">
        <w:rPr>
          <w:rFonts w:ascii="宋体" w:eastAsia="宋体" w:hAnsi="宋体" w:cs="宋体" w:hint="eastAsia"/>
          <w:sz w:val="28"/>
          <w:szCs w:val="28"/>
          <w:lang w:eastAsia="zh-CN"/>
        </w:rPr>
        <w:t>与有关法律、行政法规及相关标准的关系</w:t>
      </w:r>
      <w:bookmarkEnd w:id="14"/>
    </w:p>
    <w:p w14:paraId="08739AD5" w14:textId="688C1882" w:rsidR="006C788C" w:rsidRPr="002A23AB" w:rsidRDefault="00000000" w:rsidP="00C945BB">
      <w:pPr>
        <w:rPr>
          <w:rFonts w:ascii="Times New Roman" w:eastAsia="宋体" w:hAnsi="Times New Roman" w:cs="Times New Roman"/>
          <w:lang w:eastAsia="zh-CN"/>
        </w:rPr>
      </w:pPr>
      <w:r w:rsidRPr="002A23AB">
        <w:rPr>
          <w:rFonts w:ascii="Times New Roman" w:hAnsi="Times New Roman" w:cs="Times New Roman"/>
          <w:lang w:eastAsia="zh-CN"/>
        </w:rPr>
        <w:t xml:space="preserve"> </w:t>
      </w:r>
      <w:r w:rsidR="00866D1C" w:rsidRPr="002A23AB">
        <w:rPr>
          <w:rFonts w:ascii="Times New Roman" w:eastAsiaTheme="minorEastAsia" w:hAnsi="Times New Roman" w:cs="Times New Roman"/>
          <w:lang w:eastAsia="zh-CN"/>
        </w:rPr>
        <w:t xml:space="preserve">   </w:t>
      </w:r>
      <w:r w:rsidR="00866D1C" w:rsidRPr="002A23AB">
        <w:rPr>
          <w:rFonts w:ascii="Times New Roman" w:eastAsia="宋体" w:hAnsi="Times New Roman" w:cs="Times New Roman"/>
          <w:sz w:val="24"/>
          <w:szCs w:val="24"/>
          <w:lang w:eastAsia="zh-CN"/>
        </w:rPr>
        <w:t>本规程符合国家现行农业、土地利用、生态环境保护相关法律法规要求。</w:t>
      </w:r>
    </w:p>
    <w:p w14:paraId="56079A72" w14:textId="77777777" w:rsidR="006C788C" w:rsidRPr="002A23AB" w:rsidRDefault="00000000">
      <w:pPr>
        <w:pStyle w:val="1"/>
        <w:spacing w:line="240" w:lineRule="auto"/>
        <w:rPr>
          <w:rFonts w:ascii="Times New Roman" w:hAnsi="Times New Roman" w:cs="Times New Roman"/>
          <w:sz w:val="28"/>
          <w:szCs w:val="28"/>
          <w:lang w:eastAsia="zh-CN"/>
        </w:rPr>
      </w:pPr>
      <w:bookmarkStart w:id="15" w:name="_Toc243226158"/>
      <w:r w:rsidRPr="002A23AB">
        <w:rPr>
          <w:rFonts w:ascii="宋体" w:eastAsia="宋体" w:hAnsi="宋体" w:cs="宋体" w:hint="eastAsia"/>
          <w:sz w:val="28"/>
          <w:szCs w:val="28"/>
          <w:lang w:eastAsia="zh-CN"/>
        </w:rPr>
        <w:t>涉及专利的有关说明</w:t>
      </w:r>
      <w:bookmarkEnd w:id="15"/>
      <w:r w:rsidRPr="002A23AB">
        <w:rPr>
          <w:rFonts w:ascii="Times New Roman" w:hAnsi="Times New Roman" w:cs="Times New Roman"/>
          <w:sz w:val="28"/>
          <w:szCs w:val="28"/>
          <w:lang w:eastAsia="zh-CN"/>
        </w:rPr>
        <w:t xml:space="preserve"> </w:t>
      </w:r>
    </w:p>
    <w:p w14:paraId="695521EB" w14:textId="77777777" w:rsidR="00866D1C" w:rsidRPr="002A23AB" w:rsidRDefault="00866D1C" w:rsidP="00866D1C">
      <w:pPr>
        <w:ind w:firstLineChars="200" w:firstLine="480"/>
        <w:rPr>
          <w:rFonts w:ascii="Times New Roman" w:hAnsi="Times New Roman" w:cs="Times New Roman"/>
        </w:rPr>
      </w:pPr>
      <w:r w:rsidRPr="002A23AB">
        <w:rPr>
          <w:rFonts w:ascii="宋体" w:eastAsia="宋体" w:hAnsi="宋体" w:cs="宋体" w:hint="eastAsia"/>
          <w:sz w:val="24"/>
          <w:szCs w:val="24"/>
        </w:rPr>
        <w:t>无。</w:t>
      </w:r>
    </w:p>
    <w:p w14:paraId="7550E9D3" w14:textId="77777777" w:rsidR="006C788C" w:rsidRPr="002A23AB" w:rsidRDefault="00000000">
      <w:pPr>
        <w:pStyle w:val="1"/>
        <w:spacing w:line="240" w:lineRule="auto"/>
        <w:rPr>
          <w:rFonts w:ascii="Times New Roman" w:hAnsi="Times New Roman" w:cs="Times New Roman"/>
          <w:b w:val="0"/>
          <w:bCs/>
          <w:lang w:eastAsia="zh-CN"/>
        </w:rPr>
      </w:pPr>
      <w:bookmarkStart w:id="16" w:name="_Toc243226159"/>
      <w:r w:rsidRPr="002A23AB">
        <w:rPr>
          <w:rFonts w:ascii="Times New Roman" w:eastAsia="宋体" w:hAnsi="Times New Roman" w:cs="Times New Roman"/>
          <w:kern w:val="0"/>
          <w:sz w:val="28"/>
          <w:szCs w:val="28"/>
          <w:lang w:eastAsia="zh-CN" w:bidi="ar"/>
        </w:rPr>
        <w:t>实施团体</w:t>
      </w:r>
      <w:r w:rsidRPr="002A23AB">
        <w:rPr>
          <w:rFonts w:ascii="宋体" w:eastAsia="宋体" w:hAnsi="宋体" w:cs="宋体" w:hint="eastAsia"/>
          <w:sz w:val="28"/>
          <w:szCs w:val="28"/>
          <w:lang w:eastAsia="zh-CN"/>
        </w:rPr>
        <w:t>标准的要求</w:t>
      </w:r>
      <w:r w:rsidRPr="002A23AB">
        <w:rPr>
          <w:rFonts w:ascii="Times New Roman" w:eastAsia="宋体" w:hAnsi="Times New Roman" w:cs="Times New Roman"/>
          <w:sz w:val="28"/>
          <w:szCs w:val="28"/>
          <w:lang w:eastAsia="zh-CN"/>
        </w:rPr>
        <w:t>及</w:t>
      </w:r>
      <w:r w:rsidRPr="002A23AB">
        <w:rPr>
          <w:rFonts w:ascii="宋体" w:eastAsia="宋体" w:hAnsi="宋体" w:cs="宋体" w:hint="eastAsia"/>
          <w:sz w:val="28"/>
          <w:szCs w:val="28"/>
          <w:lang w:eastAsia="zh-CN"/>
        </w:rPr>
        <w:t>措施建议</w:t>
      </w:r>
      <w:r w:rsidRPr="002A23AB">
        <w:rPr>
          <w:rFonts w:ascii="Times New Roman" w:eastAsia="宋体" w:hAnsi="Times New Roman" w:cs="Times New Roman"/>
          <w:b w:val="0"/>
          <w:bCs/>
          <w:sz w:val="28"/>
          <w:szCs w:val="28"/>
          <w:lang w:eastAsia="zh-CN"/>
        </w:rPr>
        <w:t>（包括组织措施、技术措施、过渡期和实施日期的建议等措施建议）</w:t>
      </w:r>
      <w:bookmarkEnd w:id="16"/>
    </w:p>
    <w:p w14:paraId="7D19E1D3"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宣传培训：联合科研单位、农技推广部门，面向盐碱地种植大户、合作社、企业开展规程宣贯培训，解读标准技术要点，发放技术手册，让种植主体掌握盐碱地籽粒苋标准化栽培操作。</w:t>
      </w:r>
    </w:p>
    <w:p w14:paraId="64F960B9"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lastRenderedPageBreak/>
        <w:t>示范基地建设：在北方干旱半干旱区、沿黄灌区选择典型中轻度盐碱地块，建立标准化示范种植基地，开展现场示范，直观展示整地改盐、播种、田间管理、刈割全流程，发挥示范带动作用。</w:t>
      </w:r>
    </w:p>
    <w:p w14:paraId="4E0089D3"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技术配套支撑：起草单位发挥科研优势，为地方推广提供技术咨询，针对不同区域盐碱程度，指导生产主体因地制宜调整参数。</w:t>
      </w:r>
    </w:p>
    <w:p w14:paraId="05B43DB8" w14:textId="77777777" w:rsidR="00866D1C" w:rsidRPr="002A23AB" w:rsidRDefault="00866D1C" w:rsidP="00866D1C">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跟踪反馈：标准实施后收集各地生产应用反馈，跟踪规程落地效果；根据后续科研进展、生产实践积累的数据，适时开展标准复审、修订完善工作。</w:t>
      </w:r>
    </w:p>
    <w:p w14:paraId="3C2741E8" w14:textId="34784EEC" w:rsidR="006C788C" w:rsidRPr="002A23AB" w:rsidRDefault="00866D1C" w:rsidP="00C945BB">
      <w:pPr>
        <w:spacing w:line="360" w:lineRule="auto"/>
        <w:ind w:firstLineChars="200" w:firstLine="480"/>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推动标准落地应用：鼓励地方农业部门在盐碱地综合利用、饲草产业项目中参考采用本规程，助力盐碱地开发利用与节粮畜牧业发展。</w:t>
      </w:r>
    </w:p>
    <w:p w14:paraId="49183DAB" w14:textId="77777777" w:rsidR="006C788C" w:rsidRPr="002A23AB" w:rsidRDefault="00000000">
      <w:pPr>
        <w:pStyle w:val="1"/>
        <w:spacing w:line="240" w:lineRule="auto"/>
        <w:rPr>
          <w:rFonts w:ascii="Times New Roman" w:hAnsi="Times New Roman" w:cs="Times New Roman"/>
          <w:sz w:val="28"/>
          <w:szCs w:val="28"/>
        </w:rPr>
      </w:pPr>
      <w:bookmarkStart w:id="17" w:name="_Toc243226160"/>
      <w:r w:rsidRPr="002A23AB">
        <w:rPr>
          <w:rFonts w:ascii="宋体" w:eastAsia="宋体" w:hAnsi="宋体" w:cs="宋体" w:hint="eastAsia"/>
          <w:sz w:val="28"/>
          <w:szCs w:val="28"/>
          <w:lang w:eastAsia="zh-CN" w:bidi="ar"/>
        </w:rPr>
        <w:t>其他应予说明的事项</w:t>
      </w:r>
      <w:bookmarkEnd w:id="17"/>
    </w:p>
    <w:p w14:paraId="4202A189" w14:textId="77777777" w:rsidR="006C788C" w:rsidRPr="002A23AB" w:rsidRDefault="00000000">
      <w:pPr>
        <w:ind w:firstLineChars="200" w:firstLine="480"/>
        <w:rPr>
          <w:rFonts w:ascii="Times New Roman" w:hAnsi="Times New Roman" w:cs="Times New Roman"/>
          <w:lang w:eastAsia="zh-CN"/>
        </w:rPr>
      </w:pPr>
      <w:r w:rsidRPr="002A23AB">
        <w:rPr>
          <w:rFonts w:ascii="宋体" w:eastAsia="宋体" w:hAnsi="宋体" w:cs="宋体" w:hint="eastAsia"/>
          <w:sz w:val="24"/>
          <w:szCs w:val="24"/>
          <w:lang w:eastAsia="zh-CN"/>
        </w:rPr>
        <w:t>无。</w:t>
      </w:r>
    </w:p>
    <w:p w14:paraId="79FBEB7E" w14:textId="77777777" w:rsidR="006C788C" w:rsidRPr="002A23AB" w:rsidRDefault="006C788C">
      <w:pPr>
        <w:rPr>
          <w:rFonts w:ascii="Times New Roman" w:hAnsi="Times New Roman" w:cs="Times New Roman"/>
          <w:lang w:eastAsia="zh-CN"/>
        </w:rPr>
      </w:pPr>
    </w:p>
    <w:p w14:paraId="50864219" w14:textId="77777777" w:rsidR="006C788C" w:rsidRPr="002A23AB" w:rsidRDefault="006C788C">
      <w:pPr>
        <w:rPr>
          <w:rFonts w:ascii="Times New Roman" w:hAnsi="Times New Roman" w:cs="Times New Roman"/>
          <w:lang w:eastAsia="zh-CN"/>
        </w:rPr>
      </w:pPr>
    </w:p>
    <w:p w14:paraId="49A2A6B4" w14:textId="77777777" w:rsidR="006C788C" w:rsidRPr="002A23AB" w:rsidRDefault="006C788C">
      <w:pPr>
        <w:rPr>
          <w:rFonts w:ascii="Times New Roman" w:hAnsi="Times New Roman" w:cs="Times New Roman"/>
          <w:lang w:eastAsia="zh-CN"/>
        </w:rPr>
      </w:pPr>
    </w:p>
    <w:p w14:paraId="7FE21743" w14:textId="77777777" w:rsidR="006C788C" w:rsidRPr="002A23AB" w:rsidRDefault="006C788C">
      <w:pPr>
        <w:rPr>
          <w:rFonts w:ascii="Times New Roman" w:hAnsi="Times New Roman" w:cs="Times New Roman"/>
          <w:lang w:eastAsia="zh-CN"/>
        </w:rPr>
      </w:pPr>
    </w:p>
    <w:p w14:paraId="1FA3574F" w14:textId="77777777" w:rsidR="006C788C" w:rsidRPr="002A23AB" w:rsidRDefault="006C788C">
      <w:pPr>
        <w:rPr>
          <w:rFonts w:ascii="Times New Roman" w:hAnsi="Times New Roman" w:cs="Times New Roman"/>
          <w:lang w:eastAsia="zh-CN"/>
        </w:rPr>
      </w:pPr>
    </w:p>
    <w:p w14:paraId="58592FD0" w14:textId="77777777" w:rsidR="006C788C" w:rsidRPr="002A23AB" w:rsidRDefault="006C788C">
      <w:pPr>
        <w:rPr>
          <w:rFonts w:ascii="Times New Roman" w:hAnsi="Times New Roman" w:cs="Times New Roman"/>
          <w:lang w:eastAsia="zh-CN"/>
        </w:rPr>
      </w:pPr>
    </w:p>
    <w:p w14:paraId="708C2EA7" w14:textId="77777777" w:rsidR="006C788C" w:rsidRPr="002A23AB" w:rsidRDefault="006C788C">
      <w:pPr>
        <w:rPr>
          <w:rFonts w:ascii="Times New Roman" w:hAnsi="Times New Roman" w:cs="Times New Roman"/>
          <w:lang w:eastAsia="zh-CN"/>
        </w:rPr>
      </w:pPr>
    </w:p>
    <w:p w14:paraId="4CE6B2AE" w14:textId="77777777" w:rsidR="006C788C" w:rsidRPr="002A23AB" w:rsidRDefault="006C788C">
      <w:pPr>
        <w:rPr>
          <w:rFonts w:ascii="Times New Roman" w:hAnsi="Times New Roman" w:cs="Times New Roman"/>
          <w:lang w:eastAsia="zh-CN"/>
        </w:rPr>
      </w:pPr>
    </w:p>
    <w:p w14:paraId="49619A59" w14:textId="77777777" w:rsidR="006C788C" w:rsidRPr="002A23AB" w:rsidRDefault="006C788C">
      <w:pPr>
        <w:rPr>
          <w:rFonts w:ascii="Times New Roman" w:eastAsia="宋体" w:hAnsi="Times New Roman" w:cs="Times New Roman"/>
          <w:sz w:val="24"/>
          <w:szCs w:val="24"/>
          <w:lang w:eastAsia="zh-CN"/>
        </w:rPr>
      </w:pPr>
    </w:p>
    <w:p w14:paraId="406B19B4" w14:textId="17E75820" w:rsidR="006C788C" w:rsidRPr="002A23AB" w:rsidRDefault="00000000">
      <w:pPr>
        <w:jc w:val="right"/>
        <w:rPr>
          <w:rFonts w:ascii="Times New Roman" w:eastAsia="宋体" w:hAnsi="Times New Roman" w:cs="Times New Roman"/>
          <w:sz w:val="24"/>
          <w:szCs w:val="24"/>
          <w:lang w:eastAsia="zh-CN"/>
        </w:rPr>
      </w:pPr>
      <w:r w:rsidRPr="002A23AB">
        <w:rPr>
          <w:rFonts w:ascii="Times New Roman" w:eastAsia="宋体" w:hAnsi="Times New Roman" w:cs="Times New Roman"/>
          <w:sz w:val="24"/>
          <w:szCs w:val="24"/>
          <w:lang w:eastAsia="zh-CN"/>
        </w:rPr>
        <w:t>《</w:t>
      </w:r>
      <w:r w:rsidR="00866D1C" w:rsidRPr="002A23AB">
        <w:rPr>
          <w:rFonts w:ascii="Times New Roman" w:eastAsia="宋体" w:hAnsi="Times New Roman" w:cs="Times New Roman"/>
          <w:sz w:val="24"/>
          <w:szCs w:val="24"/>
          <w:lang w:eastAsia="zh-CN"/>
        </w:rPr>
        <w:t>盐碱地饲用籽粒苋栽培技术规程</w:t>
      </w:r>
      <w:r w:rsidRPr="002A23AB">
        <w:rPr>
          <w:rFonts w:ascii="Times New Roman" w:eastAsia="宋体" w:hAnsi="Times New Roman" w:cs="Times New Roman"/>
          <w:sz w:val="24"/>
          <w:szCs w:val="24"/>
          <w:lang w:eastAsia="zh-CN"/>
        </w:rPr>
        <w:t>》团体标准起草工作组</w:t>
      </w:r>
    </w:p>
    <w:p w14:paraId="67C5F245" w14:textId="77777777" w:rsidR="006C788C" w:rsidRPr="002A23AB" w:rsidRDefault="006C788C">
      <w:pPr>
        <w:jc w:val="right"/>
        <w:rPr>
          <w:rFonts w:ascii="Times New Roman" w:eastAsia="宋体" w:hAnsi="Times New Roman" w:cs="Times New Roman"/>
          <w:sz w:val="24"/>
          <w:szCs w:val="24"/>
          <w:lang w:eastAsia="zh-CN"/>
        </w:rPr>
      </w:pPr>
    </w:p>
    <w:p w14:paraId="2FEC1FC7" w14:textId="449770BD" w:rsidR="006C788C" w:rsidRPr="002A23AB" w:rsidRDefault="00866D1C">
      <w:pPr>
        <w:jc w:val="right"/>
        <w:rPr>
          <w:rFonts w:ascii="Times New Roman" w:hAnsi="Times New Roman" w:cs="Times New Roman"/>
        </w:rPr>
      </w:pPr>
      <w:r w:rsidRPr="002A23AB">
        <w:rPr>
          <w:rFonts w:ascii="Times New Roman" w:eastAsia="宋体" w:hAnsi="Times New Roman" w:cs="Times New Roman"/>
          <w:sz w:val="24"/>
          <w:szCs w:val="24"/>
          <w:lang w:eastAsia="zh-CN"/>
        </w:rPr>
        <w:t>2026</w:t>
      </w:r>
      <w:r w:rsidRPr="002A23AB">
        <w:rPr>
          <w:rFonts w:ascii="Times New Roman" w:eastAsia="宋体" w:hAnsi="Times New Roman" w:cs="Times New Roman"/>
          <w:sz w:val="24"/>
          <w:szCs w:val="24"/>
          <w:lang w:eastAsia="zh-CN"/>
        </w:rPr>
        <w:t>年</w:t>
      </w:r>
      <w:r w:rsidRPr="002A23AB">
        <w:rPr>
          <w:rFonts w:ascii="Times New Roman" w:eastAsia="宋体" w:hAnsi="Times New Roman" w:cs="Times New Roman"/>
          <w:sz w:val="24"/>
          <w:szCs w:val="24"/>
          <w:lang w:eastAsia="zh-CN"/>
        </w:rPr>
        <w:t>10</w:t>
      </w:r>
      <w:r w:rsidRPr="002A23AB">
        <w:rPr>
          <w:rFonts w:ascii="Times New Roman" w:eastAsia="宋体" w:hAnsi="Times New Roman" w:cs="Times New Roman"/>
          <w:sz w:val="24"/>
          <w:szCs w:val="24"/>
        </w:rPr>
        <w:t>月</w:t>
      </w:r>
    </w:p>
    <w:p w14:paraId="108BDF8D" w14:textId="77777777" w:rsidR="006C788C" w:rsidRPr="002A23AB" w:rsidRDefault="006C788C">
      <w:pPr>
        <w:spacing w:line="360" w:lineRule="auto"/>
        <w:rPr>
          <w:rFonts w:ascii="Times New Roman" w:eastAsia="宋体" w:hAnsi="Times New Roman" w:cs="Times New Roman"/>
          <w:b/>
          <w:sz w:val="28"/>
          <w:szCs w:val="24"/>
        </w:rPr>
      </w:pPr>
    </w:p>
    <w:p w14:paraId="610BD7EC" w14:textId="77777777" w:rsidR="006C788C" w:rsidRPr="002A23AB" w:rsidRDefault="006C788C">
      <w:pPr>
        <w:spacing w:beforeLines="100" w:before="312" w:line="360" w:lineRule="auto"/>
        <w:rPr>
          <w:rFonts w:ascii="Times New Roman" w:eastAsia="宋体" w:hAnsi="Times New Roman" w:cs="Times New Roman"/>
          <w:b/>
          <w:sz w:val="28"/>
          <w:szCs w:val="24"/>
        </w:rPr>
      </w:pPr>
    </w:p>
    <w:p w14:paraId="1E675F50" w14:textId="77777777" w:rsidR="006C788C" w:rsidRPr="002A23AB" w:rsidRDefault="006C788C">
      <w:pPr>
        <w:rPr>
          <w:rFonts w:ascii="Times New Roman" w:hAnsi="Times New Roman" w:cs="Times New Roman"/>
        </w:rPr>
      </w:pPr>
    </w:p>
    <w:sectPr w:rsidR="006C788C" w:rsidRPr="002A23AB">
      <w:headerReference w:type="default" r:id="rId15"/>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9D595" w14:textId="77777777" w:rsidR="00D42941" w:rsidRDefault="00D42941">
      <w:r>
        <w:separator/>
      </w:r>
    </w:p>
  </w:endnote>
  <w:endnote w:type="continuationSeparator" w:id="0">
    <w:p w14:paraId="2DE4A04F" w14:textId="77777777" w:rsidR="00D42941" w:rsidRDefault="00D4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1BD5C14-E13D-48C6-B974-1676B1234778}"/>
    <w:embedBold r:id="rId2" w:subsetted="1" w:fontKey="{988D327D-F121-4DE6-8398-B30BEAEEFA9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00000" w:usb2="00000000" w:usb3="00000000" w:csb0="00040000" w:csb1="00000000"/>
  </w:font>
  <w:font w:name="方正仿宋_GB2312">
    <w:altName w:val="微软雅黑"/>
    <w:charset w:val="86"/>
    <w:family w:val="auto"/>
    <w:pitch w:val="default"/>
    <w:sig w:usb0="A00002BF" w:usb1="184F6CFA" w:usb2="00000012" w:usb3="00000000" w:csb0="00040001" w:csb1="00000000"/>
    <w:embedBold r:id="rId3" w:subsetted="1" w:fontKey="{021839B5-D6D5-412D-8400-7FDE0E86DB88}"/>
  </w:font>
  <w:font w:name="仿宋">
    <w:panose1 w:val="02010609060101010101"/>
    <w:charset w:val="86"/>
    <w:family w:val="modern"/>
    <w:pitch w:val="fixed"/>
    <w:sig w:usb0="800002BF" w:usb1="38CF7CFA" w:usb2="00000016" w:usb3="00000000" w:csb0="00040001" w:csb1="00000000"/>
    <w:embedBold r:id="rId4" w:subsetted="1" w:fontKey="{887F35EA-6742-4ADB-BCF5-975B730B763B}"/>
  </w:font>
  <w:font w:name="Cambria Math">
    <w:panose1 w:val="02040503050406030204"/>
    <w:charset w:val="00"/>
    <w:family w:val="roman"/>
    <w:pitch w:val="variable"/>
    <w:sig w:usb0="E00006FF" w:usb1="420024FF" w:usb2="02000000" w:usb3="00000000" w:csb0="0000019F" w:csb1="00000000"/>
    <w:embedRegular r:id="rId5" w:fontKey="{EE511426-E59A-40AA-B445-405E66A25547}"/>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0FB1" w14:textId="77777777" w:rsidR="006C788C" w:rsidRDefault="006C788C">
    <w:pPr>
      <w:spacing w:line="176" w:lineRule="auto"/>
      <w:rPr>
        <w:rFonts w:ascii="Times New Roman" w:eastAsia="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4D34" w14:textId="77777777" w:rsidR="006C788C" w:rsidRDefault="00000000">
    <w:pPr>
      <w:spacing w:line="176" w:lineRule="auto"/>
      <w:rPr>
        <w:rFonts w:ascii="Times New Roman" w:eastAsia="Times New Roman" w:hAnsi="Times New Roman" w:cs="Times New Roman"/>
        <w:sz w:val="18"/>
        <w:szCs w:val="18"/>
      </w:rPr>
    </w:pPr>
    <w:r>
      <w:rPr>
        <w:noProof/>
        <w:sz w:val="18"/>
      </w:rPr>
      <mc:AlternateContent>
        <mc:Choice Requires="wps">
          <w:drawing>
            <wp:anchor distT="0" distB="0" distL="114300" distR="114300" simplePos="0" relativeHeight="251659264" behindDoc="0" locked="0" layoutInCell="1" allowOverlap="1" wp14:anchorId="2E212950" wp14:editId="493AA280">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62A5F" w14:textId="77777777" w:rsidR="006C788C" w:rsidRDefault="00000000">
                          <w:pPr>
                            <w:pStyle w:val="a7"/>
                          </w:pPr>
                          <w:r>
                            <w:t xml:space="preserve">第 </w:t>
                          </w:r>
                          <w:r>
                            <w:fldChar w:fldCharType="begin"/>
                          </w:r>
                          <w:r>
                            <w:instrText xml:space="preserve"> PAGE  \* MERGEFORMAT </w:instrText>
                          </w:r>
                          <w:r>
                            <w:fldChar w:fldCharType="separate"/>
                          </w:r>
                          <w:r>
                            <w:t>一</w:t>
                          </w:r>
                          <w:r>
                            <w:fldChar w:fldCharType="end"/>
                          </w:r>
                          <w:r>
                            <w:t xml:space="preserve"> 页 共 </w:t>
                          </w:r>
                          <w:fldSimple w:instr=" NUMPAGES  \* MERGEFORMAT ">
                            <w:r w:rsidR="006C788C">
                              <w:t>4</w:t>
                            </w:r>
                          </w:fldSimple>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212950"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C762A5F" w14:textId="77777777" w:rsidR="006C788C" w:rsidRDefault="00000000">
                    <w:pPr>
                      <w:pStyle w:val="a7"/>
                    </w:pPr>
                    <w:r>
                      <w:t xml:space="preserve">第 </w:t>
                    </w:r>
                    <w:r>
                      <w:fldChar w:fldCharType="begin"/>
                    </w:r>
                    <w:r>
                      <w:instrText xml:space="preserve"> PAGE  \* MERGEFORMAT </w:instrText>
                    </w:r>
                    <w:r>
                      <w:fldChar w:fldCharType="separate"/>
                    </w:r>
                    <w:r>
                      <w:t>一</w:t>
                    </w:r>
                    <w:r>
                      <w:fldChar w:fldCharType="end"/>
                    </w:r>
                    <w:r>
                      <w:t xml:space="preserve"> 页 共 </w:t>
                    </w:r>
                    <w:fldSimple w:instr=" NUMPAGES  \* MERGEFORMAT ">
                      <w:r w:rsidR="006C788C">
                        <w:t>4</w:t>
                      </w:r>
                    </w:fldSimple>
                    <w: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243B" w14:textId="77777777" w:rsidR="00D42941" w:rsidRDefault="00D42941">
      <w:r>
        <w:separator/>
      </w:r>
    </w:p>
  </w:footnote>
  <w:footnote w:type="continuationSeparator" w:id="0">
    <w:p w14:paraId="7DCA979E" w14:textId="77777777" w:rsidR="00D42941" w:rsidRDefault="00D4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A750" w14:textId="77777777" w:rsidR="006C788C" w:rsidRDefault="006C788C">
    <w:pPr>
      <w:pStyle w:val="a5"/>
      <w:spacing w:before="42" w:line="265" w:lineRule="exact"/>
      <w:jc w:val="both"/>
      <w:rPr>
        <w:rFonts w:hint="eastAsia"/>
        <w:position w:val="1"/>
        <w:sz w:val="20"/>
        <w:szCs w:val="20"/>
      </w:rPr>
    </w:pPr>
  </w:p>
  <w:p w14:paraId="59E5711E" w14:textId="77777777" w:rsidR="006C788C" w:rsidRDefault="006C788C">
    <w:pPr>
      <w:pStyle w:val="a5"/>
      <w:spacing w:before="42" w:line="265" w:lineRule="exact"/>
      <w:jc w:val="both"/>
      <w:rPr>
        <w:rFonts w:hint="eastAsia"/>
        <w:position w:val="1"/>
        <w:sz w:val="20"/>
        <w:szCs w:val="20"/>
      </w:rPr>
    </w:pPr>
  </w:p>
  <w:p w14:paraId="5231698F" w14:textId="77777777" w:rsidR="006C788C" w:rsidRDefault="006C788C">
    <w:pPr>
      <w:pStyle w:val="a5"/>
      <w:spacing w:before="42" w:line="265" w:lineRule="exact"/>
      <w:jc w:val="right"/>
      <w:rPr>
        <w:rFonts w:eastAsia="宋体" w:hint="eastAsia"/>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50D1" w14:textId="77777777" w:rsidR="006C788C" w:rsidRDefault="006C788C">
    <w:pPr>
      <w:pStyle w:val="a5"/>
      <w:spacing w:before="42" w:line="265" w:lineRule="exact"/>
      <w:jc w:val="both"/>
      <w:rPr>
        <w:rFonts w:hint="eastAsia"/>
        <w:position w:val="1"/>
        <w:sz w:val="20"/>
        <w:szCs w:val="20"/>
      </w:rPr>
    </w:pPr>
  </w:p>
  <w:p w14:paraId="4BA34535" w14:textId="77777777" w:rsidR="006C788C" w:rsidRDefault="00000000">
    <w:pPr>
      <w:pStyle w:val="a5"/>
      <w:spacing w:before="42" w:line="265" w:lineRule="exact"/>
      <w:jc w:val="right"/>
      <w:rPr>
        <w:rFonts w:hint="eastAsia"/>
        <w:position w:val="1"/>
        <w:sz w:val="20"/>
        <w:szCs w:val="20"/>
        <w:lang w:eastAsia="zh-CN"/>
      </w:rPr>
    </w:pPr>
    <w:r>
      <w:rPr>
        <w:rFonts w:hint="eastAsia"/>
        <w:position w:val="1"/>
        <w:sz w:val="20"/>
        <w:szCs w:val="20"/>
        <w:lang w:eastAsia="zh-CN"/>
      </w:rPr>
      <w:tab/>
    </w:r>
  </w:p>
  <w:p w14:paraId="51A2CF94" w14:textId="6F537387" w:rsidR="006C788C" w:rsidRDefault="00000000">
    <w:pPr>
      <w:pStyle w:val="a5"/>
      <w:spacing w:before="42" w:line="265" w:lineRule="exact"/>
      <w:jc w:val="right"/>
      <w:rPr>
        <w:rFonts w:eastAsia="宋体" w:hint="eastAsia"/>
        <w:lang w:eastAsia="zh-CN"/>
      </w:rPr>
    </w:pPr>
    <w:r>
      <w:rPr>
        <w:position w:val="1"/>
        <w:sz w:val="20"/>
        <w:szCs w:val="20"/>
      </w:rPr>
      <w:t>T/</w:t>
    </w:r>
    <w:r w:rsidR="00866D1C" w:rsidRPr="00866D1C">
      <w:rPr>
        <w:position w:val="1"/>
        <w:sz w:val="20"/>
        <w:szCs w:val="20"/>
      </w:rPr>
      <w:t>BSC 019-2026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FFFA" w14:textId="77777777" w:rsidR="006C788C" w:rsidRDefault="006C788C">
    <w:pPr>
      <w:pStyle w:val="a5"/>
      <w:spacing w:before="42" w:line="265" w:lineRule="exact"/>
      <w:jc w:val="both"/>
      <w:rPr>
        <w:rFonts w:hint="eastAsia"/>
        <w:position w:val="1"/>
        <w:sz w:val="20"/>
        <w:szCs w:val="20"/>
      </w:rPr>
    </w:pPr>
  </w:p>
  <w:p w14:paraId="0B4DF65C" w14:textId="77777777" w:rsidR="006C788C" w:rsidRDefault="006C788C">
    <w:pPr>
      <w:pStyle w:val="a5"/>
      <w:spacing w:before="42" w:line="265" w:lineRule="exact"/>
      <w:jc w:val="both"/>
      <w:rPr>
        <w:rFonts w:hint="eastAsia"/>
        <w:position w:val="1"/>
        <w:sz w:val="20"/>
        <w:szCs w:val="20"/>
      </w:rPr>
    </w:pPr>
  </w:p>
  <w:p w14:paraId="48F0E769" w14:textId="1A65E93B" w:rsidR="006C788C" w:rsidRDefault="00000000">
    <w:pPr>
      <w:pStyle w:val="a5"/>
      <w:spacing w:before="42" w:line="265" w:lineRule="exact"/>
      <w:jc w:val="right"/>
      <w:rPr>
        <w:rFonts w:eastAsia="宋体" w:hint="eastAsia"/>
        <w:lang w:eastAsia="zh-CN"/>
      </w:rPr>
    </w:pPr>
    <w:r>
      <w:rPr>
        <w:position w:val="1"/>
        <w:sz w:val="20"/>
        <w:szCs w:val="20"/>
      </w:rPr>
      <w:t>T/</w:t>
    </w:r>
    <w:r w:rsidR="00866D1C" w:rsidRPr="00866D1C">
      <w:rPr>
        <w:position w:val="1"/>
        <w:sz w:val="20"/>
        <w:szCs w:val="20"/>
      </w:rPr>
      <w:t>BSC 019-2026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B2C111"/>
    <w:multiLevelType w:val="singleLevel"/>
    <w:tmpl w:val="C8B2C111"/>
    <w:lvl w:ilvl="0">
      <w:start w:val="1"/>
      <w:numFmt w:val="chineseCounting"/>
      <w:suff w:val="nothing"/>
      <w:lvlText w:val="（%1）"/>
      <w:lvlJc w:val="left"/>
      <w:pPr>
        <w:ind w:left="0" w:firstLine="420"/>
      </w:pPr>
      <w:rPr>
        <w:rFonts w:hint="eastAsia"/>
      </w:rPr>
    </w:lvl>
  </w:abstractNum>
  <w:abstractNum w:abstractNumId="1" w15:restartNumberingAfterBreak="0">
    <w:nsid w:val="1500E641"/>
    <w:multiLevelType w:val="multilevel"/>
    <w:tmpl w:val="1500E641"/>
    <w:lvl w:ilvl="0">
      <w:start w:val="1"/>
      <w:numFmt w:val="chineseCounting"/>
      <w:pStyle w:val="1"/>
      <w:suff w:val="nothing"/>
      <w:lvlText w:val="%1、"/>
      <w:lvlJc w:val="left"/>
      <w:pPr>
        <w:ind w:left="0" w:firstLine="0"/>
      </w:pPr>
      <w:rPr>
        <w:rFonts w:hint="eastAsia"/>
        <w:b/>
        <w:bCs/>
        <w:color w:val="auto"/>
        <w:sz w:val="28"/>
        <w:szCs w:val="28"/>
        <w:highlight w:val="none"/>
      </w:rPr>
    </w:lvl>
    <w:lvl w:ilvl="1">
      <w:start w:val="1"/>
      <w:numFmt w:val="chineseCounting"/>
      <w:pStyle w:val="2"/>
      <w:suff w:val="nothing"/>
      <w:lvlText w:val="（%2）"/>
      <w:lvlJc w:val="left"/>
      <w:pPr>
        <w:ind w:left="0" w:firstLine="0"/>
      </w:pPr>
      <w:rPr>
        <w:rFonts w:hint="eastAsia"/>
      </w:rPr>
    </w:lvl>
    <w:lvl w:ilvl="2">
      <w:start w:val="1"/>
      <w:numFmt w:val="decimal"/>
      <w:pStyle w:val="3"/>
      <w:suff w:val="nothing"/>
      <w:lvlText w:val="%3．"/>
      <w:lvlJc w:val="left"/>
      <w:pPr>
        <w:ind w:left="0" w:firstLine="400"/>
      </w:pPr>
      <w:rPr>
        <w:rFonts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2" w15:restartNumberingAfterBreak="0">
    <w:nsid w:val="1BD32B54"/>
    <w:multiLevelType w:val="hybridMultilevel"/>
    <w:tmpl w:val="F21A9AAA"/>
    <w:lvl w:ilvl="0" w:tplc="06F68672">
      <w:start w:val="1"/>
      <w:numFmt w:val="decimal"/>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2C72602E"/>
    <w:multiLevelType w:val="singleLevel"/>
    <w:tmpl w:val="2C72602E"/>
    <w:lvl w:ilvl="0">
      <w:start w:val="1"/>
      <w:numFmt w:val="decimal"/>
      <w:lvlText w:val="%1."/>
      <w:lvlJc w:val="left"/>
      <w:pPr>
        <w:ind w:left="425" w:hanging="425"/>
      </w:pPr>
      <w:rPr>
        <w:rFonts w:hint="default"/>
      </w:rPr>
    </w:lvl>
  </w:abstractNum>
  <w:abstractNum w:abstractNumId="4" w15:restartNumberingAfterBreak="0">
    <w:nsid w:val="3685398E"/>
    <w:multiLevelType w:val="multilevel"/>
    <w:tmpl w:val="3685398E"/>
    <w:lvl w:ilvl="0">
      <w:start w:val="1"/>
      <w:numFmt w:val="decimal"/>
      <w:lvlText w:val="%1."/>
      <w:lvlJc w:val="left"/>
      <w:pPr>
        <w:ind w:left="2851" w:hanging="440"/>
      </w:pPr>
      <w:rPr>
        <w:rFonts w:hint="default"/>
      </w:rPr>
    </w:lvl>
    <w:lvl w:ilvl="1">
      <w:start w:val="1"/>
      <w:numFmt w:val="lowerLetter"/>
      <w:lvlText w:val="%2)"/>
      <w:lvlJc w:val="left"/>
      <w:pPr>
        <w:ind w:left="3291" w:hanging="440"/>
      </w:pPr>
    </w:lvl>
    <w:lvl w:ilvl="2">
      <w:start w:val="1"/>
      <w:numFmt w:val="lowerRoman"/>
      <w:lvlText w:val="%3."/>
      <w:lvlJc w:val="right"/>
      <w:pPr>
        <w:ind w:left="3731" w:hanging="440"/>
      </w:pPr>
    </w:lvl>
    <w:lvl w:ilvl="3">
      <w:start w:val="1"/>
      <w:numFmt w:val="decimal"/>
      <w:lvlText w:val="%4."/>
      <w:lvlJc w:val="left"/>
      <w:pPr>
        <w:ind w:left="4171" w:hanging="440"/>
      </w:pPr>
    </w:lvl>
    <w:lvl w:ilvl="4">
      <w:start w:val="1"/>
      <w:numFmt w:val="lowerLetter"/>
      <w:lvlText w:val="%5)"/>
      <w:lvlJc w:val="left"/>
      <w:pPr>
        <w:ind w:left="4611" w:hanging="440"/>
      </w:pPr>
    </w:lvl>
    <w:lvl w:ilvl="5">
      <w:start w:val="1"/>
      <w:numFmt w:val="lowerRoman"/>
      <w:lvlText w:val="%6."/>
      <w:lvlJc w:val="right"/>
      <w:pPr>
        <w:ind w:left="5051" w:hanging="440"/>
      </w:pPr>
    </w:lvl>
    <w:lvl w:ilvl="6">
      <w:start w:val="1"/>
      <w:numFmt w:val="decimal"/>
      <w:lvlText w:val="%7."/>
      <w:lvlJc w:val="left"/>
      <w:pPr>
        <w:ind w:left="5491" w:hanging="440"/>
      </w:pPr>
    </w:lvl>
    <w:lvl w:ilvl="7">
      <w:start w:val="1"/>
      <w:numFmt w:val="lowerLetter"/>
      <w:lvlText w:val="%8)"/>
      <w:lvlJc w:val="left"/>
      <w:pPr>
        <w:ind w:left="5931" w:hanging="440"/>
      </w:pPr>
    </w:lvl>
    <w:lvl w:ilvl="8">
      <w:start w:val="1"/>
      <w:numFmt w:val="lowerRoman"/>
      <w:lvlText w:val="%9."/>
      <w:lvlJc w:val="right"/>
      <w:pPr>
        <w:ind w:left="6371" w:hanging="440"/>
      </w:pPr>
    </w:lvl>
  </w:abstractNum>
  <w:abstractNum w:abstractNumId="5" w15:restartNumberingAfterBreak="0">
    <w:nsid w:val="67EC0384"/>
    <w:multiLevelType w:val="multilevel"/>
    <w:tmpl w:val="67EC0384"/>
    <w:lvl w:ilvl="0">
      <w:start w:val="1"/>
      <w:numFmt w:val="decimal"/>
      <w:lvlText w:val="%1."/>
      <w:lvlJc w:val="left"/>
      <w:pPr>
        <w:tabs>
          <w:tab w:val="left" w:pos="720"/>
        </w:tabs>
        <w:ind w:left="868" w:hanging="360"/>
      </w:pPr>
    </w:lvl>
    <w:lvl w:ilvl="1">
      <w:start w:val="1"/>
      <w:numFmt w:val="decimal"/>
      <w:lvlText w:val="%2."/>
      <w:lvlJc w:val="left"/>
      <w:pPr>
        <w:tabs>
          <w:tab w:val="left" w:pos="1440"/>
        </w:tabs>
        <w:ind w:left="1588" w:hanging="360"/>
      </w:pPr>
    </w:lvl>
    <w:lvl w:ilvl="2">
      <w:start w:val="1"/>
      <w:numFmt w:val="decimal"/>
      <w:lvlText w:val="%3."/>
      <w:lvlJc w:val="left"/>
      <w:pPr>
        <w:tabs>
          <w:tab w:val="left" w:pos="2160"/>
        </w:tabs>
        <w:ind w:left="2308" w:hanging="360"/>
      </w:pPr>
    </w:lvl>
    <w:lvl w:ilvl="3">
      <w:start w:val="1"/>
      <w:numFmt w:val="decimal"/>
      <w:lvlText w:val="%4."/>
      <w:lvlJc w:val="left"/>
      <w:pPr>
        <w:tabs>
          <w:tab w:val="left" w:pos="2880"/>
        </w:tabs>
        <w:ind w:left="3028" w:hanging="360"/>
      </w:pPr>
    </w:lvl>
    <w:lvl w:ilvl="4">
      <w:start w:val="1"/>
      <w:numFmt w:val="decimal"/>
      <w:lvlText w:val="%5."/>
      <w:lvlJc w:val="left"/>
      <w:pPr>
        <w:tabs>
          <w:tab w:val="left" w:pos="3600"/>
        </w:tabs>
        <w:ind w:left="3748" w:hanging="360"/>
      </w:pPr>
    </w:lvl>
    <w:lvl w:ilvl="5">
      <w:start w:val="1"/>
      <w:numFmt w:val="decimal"/>
      <w:lvlText w:val="%6."/>
      <w:lvlJc w:val="left"/>
      <w:pPr>
        <w:tabs>
          <w:tab w:val="left" w:pos="4320"/>
        </w:tabs>
        <w:ind w:left="4468" w:hanging="360"/>
      </w:pPr>
    </w:lvl>
    <w:lvl w:ilvl="6">
      <w:start w:val="1"/>
      <w:numFmt w:val="decimal"/>
      <w:lvlText w:val="%7."/>
      <w:lvlJc w:val="left"/>
      <w:pPr>
        <w:tabs>
          <w:tab w:val="left" w:pos="5040"/>
        </w:tabs>
        <w:ind w:left="5188" w:hanging="360"/>
      </w:pPr>
    </w:lvl>
    <w:lvl w:ilvl="7">
      <w:start w:val="1"/>
      <w:numFmt w:val="decimal"/>
      <w:lvlText w:val="%8."/>
      <w:lvlJc w:val="left"/>
      <w:pPr>
        <w:tabs>
          <w:tab w:val="left" w:pos="5760"/>
        </w:tabs>
        <w:ind w:left="5908" w:hanging="360"/>
      </w:pPr>
    </w:lvl>
    <w:lvl w:ilvl="8">
      <w:start w:val="1"/>
      <w:numFmt w:val="decimal"/>
      <w:lvlText w:val="%9."/>
      <w:lvlJc w:val="left"/>
      <w:pPr>
        <w:tabs>
          <w:tab w:val="left" w:pos="6480"/>
        </w:tabs>
        <w:ind w:left="6628" w:hanging="360"/>
      </w:pPr>
    </w:lvl>
  </w:abstractNum>
  <w:num w:numId="1" w16cid:durableId="1304384994">
    <w:abstractNumId w:val="1"/>
  </w:num>
  <w:num w:numId="2" w16cid:durableId="38089400">
    <w:abstractNumId w:val="0"/>
  </w:num>
  <w:num w:numId="3" w16cid:durableId="51736458">
    <w:abstractNumId w:val="3"/>
  </w:num>
  <w:num w:numId="4" w16cid:durableId="1535729663">
    <w:abstractNumId w:val="5"/>
  </w:num>
  <w:num w:numId="5" w16cid:durableId="1744403166">
    <w:abstractNumId w:val="4"/>
  </w:num>
  <w:num w:numId="6" w16cid:durableId="1809207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oNotDisplayPageBoundaries/>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djYTUyOTUzMDY0NTg1MGMxZTc1N2FlMjNlM2QwNTEifQ=="/>
  </w:docVars>
  <w:rsids>
    <w:rsidRoot w:val="67AD523F"/>
    <w:rsid w:val="00133A8D"/>
    <w:rsid w:val="00292800"/>
    <w:rsid w:val="002A23AB"/>
    <w:rsid w:val="00393544"/>
    <w:rsid w:val="003C2BB1"/>
    <w:rsid w:val="003D3F08"/>
    <w:rsid w:val="003E1AE3"/>
    <w:rsid w:val="00476F24"/>
    <w:rsid w:val="00567E91"/>
    <w:rsid w:val="005E74E4"/>
    <w:rsid w:val="006B2921"/>
    <w:rsid w:val="006C22BA"/>
    <w:rsid w:val="006C788C"/>
    <w:rsid w:val="00817862"/>
    <w:rsid w:val="00866D1C"/>
    <w:rsid w:val="008720B4"/>
    <w:rsid w:val="008A274D"/>
    <w:rsid w:val="0097318A"/>
    <w:rsid w:val="00996F5D"/>
    <w:rsid w:val="00A00CFE"/>
    <w:rsid w:val="00AD6630"/>
    <w:rsid w:val="00AF2DF2"/>
    <w:rsid w:val="00B70BA5"/>
    <w:rsid w:val="00BE5AD5"/>
    <w:rsid w:val="00C420FF"/>
    <w:rsid w:val="00C945BB"/>
    <w:rsid w:val="00CB10FF"/>
    <w:rsid w:val="00D42941"/>
    <w:rsid w:val="00D740BE"/>
    <w:rsid w:val="00DC46C9"/>
    <w:rsid w:val="00E80EFB"/>
    <w:rsid w:val="00E97E3D"/>
    <w:rsid w:val="014F219D"/>
    <w:rsid w:val="020667FB"/>
    <w:rsid w:val="0270061D"/>
    <w:rsid w:val="02EC04F5"/>
    <w:rsid w:val="032B6D2D"/>
    <w:rsid w:val="0332621A"/>
    <w:rsid w:val="03D92B91"/>
    <w:rsid w:val="048E122E"/>
    <w:rsid w:val="05E63D93"/>
    <w:rsid w:val="06316315"/>
    <w:rsid w:val="09BF1E8A"/>
    <w:rsid w:val="0AC71FC2"/>
    <w:rsid w:val="0AEA1189"/>
    <w:rsid w:val="0B472137"/>
    <w:rsid w:val="0BC419DA"/>
    <w:rsid w:val="0CAF4438"/>
    <w:rsid w:val="0DC161D1"/>
    <w:rsid w:val="0F195492"/>
    <w:rsid w:val="107D2C91"/>
    <w:rsid w:val="12490E8B"/>
    <w:rsid w:val="13143247"/>
    <w:rsid w:val="15170DCC"/>
    <w:rsid w:val="152D239E"/>
    <w:rsid w:val="16BF171B"/>
    <w:rsid w:val="17127A9D"/>
    <w:rsid w:val="18277578"/>
    <w:rsid w:val="19836A30"/>
    <w:rsid w:val="19AE61BB"/>
    <w:rsid w:val="1A073B05"/>
    <w:rsid w:val="1BE00639"/>
    <w:rsid w:val="1C3D45B8"/>
    <w:rsid w:val="1D1F2F14"/>
    <w:rsid w:val="1D905BC0"/>
    <w:rsid w:val="1E8F40C9"/>
    <w:rsid w:val="21703D3E"/>
    <w:rsid w:val="21E62252"/>
    <w:rsid w:val="222334A6"/>
    <w:rsid w:val="223E3E3C"/>
    <w:rsid w:val="22BE4F7D"/>
    <w:rsid w:val="234A61BC"/>
    <w:rsid w:val="257A33DD"/>
    <w:rsid w:val="26C012C4"/>
    <w:rsid w:val="2B4D50F0"/>
    <w:rsid w:val="2B7F799F"/>
    <w:rsid w:val="2BEB59B4"/>
    <w:rsid w:val="2DB76734"/>
    <w:rsid w:val="2FDB0BC4"/>
    <w:rsid w:val="303F594F"/>
    <w:rsid w:val="3105047F"/>
    <w:rsid w:val="313A1C72"/>
    <w:rsid w:val="327A0EC0"/>
    <w:rsid w:val="32B829E5"/>
    <w:rsid w:val="33707BCD"/>
    <w:rsid w:val="339213EF"/>
    <w:rsid w:val="34BA7F55"/>
    <w:rsid w:val="35092088"/>
    <w:rsid w:val="378679C0"/>
    <w:rsid w:val="37D36081"/>
    <w:rsid w:val="38AF010E"/>
    <w:rsid w:val="3B984165"/>
    <w:rsid w:val="3D0F2205"/>
    <w:rsid w:val="42B15B0D"/>
    <w:rsid w:val="434846C3"/>
    <w:rsid w:val="45CF4C28"/>
    <w:rsid w:val="473200AB"/>
    <w:rsid w:val="4AB663B6"/>
    <w:rsid w:val="4C7E4CB1"/>
    <w:rsid w:val="4CBD1C7E"/>
    <w:rsid w:val="4D994499"/>
    <w:rsid w:val="4F8E345D"/>
    <w:rsid w:val="50125E3D"/>
    <w:rsid w:val="503C55AF"/>
    <w:rsid w:val="50611571"/>
    <w:rsid w:val="51273B6A"/>
    <w:rsid w:val="51C25640"/>
    <w:rsid w:val="5201085F"/>
    <w:rsid w:val="52572015"/>
    <w:rsid w:val="52862B12"/>
    <w:rsid w:val="53281E1B"/>
    <w:rsid w:val="555E08C6"/>
    <w:rsid w:val="56C854A7"/>
    <w:rsid w:val="5714060E"/>
    <w:rsid w:val="572D7A00"/>
    <w:rsid w:val="57722801"/>
    <w:rsid w:val="5AB521E6"/>
    <w:rsid w:val="5BE70AC5"/>
    <w:rsid w:val="5C844566"/>
    <w:rsid w:val="5D015BB7"/>
    <w:rsid w:val="5D992659"/>
    <w:rsid w:val="5FCF5AF8"/>
    <w:rsid w:val="5FEE4105"/>
    <w:rsid w:val="60293F4D"/>
    <w:rsid w:val="60C5514D"/>
    <w:rsid w:val="60E07891"/>
    <w:rsid w:val="620852F1"/>
    <w:rsid w:val="62A36DC8"/>
    <w:rsid w:val="65AB639C"/>
    <w:rsid w:val="65CD2ADA"/>
    <w:rsid w:val="66320B8F"/>
    <w:rsid w:val="66FC2F4B"/>
    <w:rsid w:val="67AD523F"/>
    <w:rsid w:val="685E6C22"/>
    <w:rsid w:val="692F4A46"/>
    <w:rsid w:val="69807E63"/>
    <w:rsid w:val="6CA200F0"/>
    <w:rsid w:val="6DFB5D0A"/>
    <w:rsid w:val="6E91041D"/>
    <w:rsid w:val="6F80422E"/>
    <w:rsid w:val="704F058F"/>
    <w:rsid w:val="70AE3508"/>
    <w:rsid w:val="70F96E79"/>
    <w:rsid w:val="72657123"/>
    <w:rsid w:val="748051BB"/>
    <w:rsid w:val="74B3391D"/>
    <w:rsid w:val="7657019E"/>
    <w:rsid w:val="769413F2"/>
    <w:rsid w:val="772A140E"/>
    <w:rsid w:val="77324E93"/>
    <w:rsid w:val="77825CE5"/>
    <w:rsid w:val="78ED4AD9"/>
    <w:rsid w:val="7A097A01"/>
    <w:rsid w:val="7A287E87"/>
    <w:rsid w:val="7CA5113E"/>
    <w:rsid w:val="7DDD5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62422E"/>
  <w15:docId w15:val="{170DD057-B9A3-4B9A-AE2C-265FF7CF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D1C"/>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keepNext/>
      <w:keepLines/>
      <w:numPr>
        <w:numId w:val="1"/>
      </w:numPr>
      <w:spacing w:before="340" w:after="330" w:line="576" w:lineRule="auto"/>
      <w:outlineLvl w:val="0"/>
    </w:pPr>
    <w:rPr>
      <w:b/>
      <w:kern w:val="44"/>
      <w:sz w:val="44"/>
    </w:rPr>
  </w:style>
  <w:style w:type="paragraph" w:styleId="2">
    <w:name w:val="heading 2"/>
    <w:basedOn w:val="a"/>
    <w:next w:val="a"/>
    <w:unhideWhenUsed/>
    <w:qFormat/>
    <w:pPr>
      <w:keepNext/>
      <w:keepLines/>
      <w:numPr>
        <w:ilvl w:val="1"/>
        <w:numId w:val="1"/>
      </w:numPr>
      <w:spacing w:before="260" w:after="260" w:line="413" w:lineRule="auto"/>
      <w:outlineLvl w:val="1"/>
    </w:pPr>
    <w:rPr>
      <w:rFonts w:eastAsia="黑体"/>
      <w:b/>
      <w:sz w:val="32"/>
    </w:rPr>
  </w:style>
  <w:style w:type="paragraph" w:styleId="3">
    <w:name w:val="heading 3"/>
    <w:basedOn w:val="a"/>
    <w:next w:val="a"/>
    <w:semiHidden/>
    <w:unhideWhenUsed/>
    <w:qFormat/>
    <w:pPr>
      <w:keepNext/>
      <w:keepLines/>
      <w:numPr>
        <w:ilvl w:val="2"/>
        <w:numId w:val="1"/>
      </w:numPr>
      <w:spacing w:before="260" w:after="260" w:line="413" w:lineRule="auto"/>
      <w:outlineLvl w:val="2"/>
    </w:pPr>
    <w:rPr>
      <w:b/>
      <w:sz w:val="32"/>
    </w:rPr>
  </w:style>
  <w:style w:type="paragraph" w:styleId="4">
    <w:name w:val="heading 4"/>
    <w:basedOn w:val="a"/>
    <w:next w:val="a"/>
    <w:semiHidden/>
    <w:unhideWhenUsed/>
    <w:qFormat/>
    <w:pPr>
      <w:keepNext/>
      <w:keepLines/>
      <w:numPr>
        <w:ilvl w:val="3"/>
        <w:numId w:val="1"/>
      </w:numPr>
      <w:spacing w:before="280" w:after="290" w:line="372" w:lineRule="auto"/>
      <w:outlineLvl w:val="3"/>
    </w:pPr>
    <w:rPr>
      <w:rFonts w:eastAsia="黑体"/>
      <w:b/>
      <w:sz w:val="28"/>
    </w:rPr>
  </w:style>
  <w:style w:type="paragraph" w:styleId="5">
    <w:name w:val="heading 5"/>
    <w:basedOn w:val="a"/>
    <w:next w:val="a"/>
    <w:semiHidden/>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eastAsia="黑体"/>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eastAsia="黑体"/>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eastAsia="黑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Pr>
      <w:rFonts w:eastAsia="黑体"/>
      <w:sz w:val="20"/>
    </w:rPr>
  </w:style>
  <w:style w:type="paragraph" w:styleId="a4">
    <w:name w:val="annotation text"/>
    <w:basedOn w:val="a"/>
    <w:qFormat/>
  </w:style>
  <w:style w:type="paragraph" w:styleId="a5">
    <w:name w:val="Body Text"/>
    <w:basedOn w:val="a"/>
    <w:qFormat/>
    <w:rPr>
      <w:rFonts w:ascii="黑体" w:eastAsia="黑体" w:hAnsi="黑体" w:cs="黑体"/>
      <w:sz w:val="28"/>
      <w:szCs w:val="28"/>
    </w:rPr>
  </w:style>
  <w:style w:type="paragraph" w:styleId="a6">
    <w:name w:val="Plain Text"/>
    <w:basedOn w:val="a"/>
    <w:qFormat/>
    <w:rPr>
      <w:rFonts w:ascii="宋体" w:eastAsia="宋体" w:hAnsi="Courier New" w:cs="Courier New"/>
    </w:rPr>
  </w:style>
  <w:style w:type="paragraph" w:styleId="a7">
    <w:name w:val="footer"/>
    <w:basedOn w:val="a"/>
    <w:qFormat/>
    <w:pPr>
      <w:tabs>
        <w:tab w:val="center" w:pos="4153"/>
        <w:tab w:val="right" w:pos="8306"/>
      </w:tabs>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9">
    <w:name w:val="Normal (Web)"/>
    <w:basedOn w:val="a"/>
    <w:uiPriority w:val="99"/>
    <w:unhideWhenUsed/>
    <w:qFormat/>
    <w:pPr>
      <w:spacing w:before="100" w:beforeAutospacing="1" w:after="100" w:afterAutospacing="1"/>
    </w:pPr>
    <w:rPr>
      <w:rFonts w:ascii="宋体" w:eastAsia="宋体" w:hAnsi="宋体" w:cs="宋体"/>
      <w:sz w:val="24"/>
      <w:szCs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标准文件_段"/>
    <w:qFormat/>
    <w:pPr>
      <w:autoSpaceDE w:val="0"/>
      <w:autoSpaceDN w:val="0"/>
      <w:ind w:firstLineChars="200" w:firstLine="200"/>
      <w:jc w:val="both"/>
    </w:pPr>
    <w:rPr>
      <w:rFonts w:ascii="宋体"/>
      <w:sz w:val="21"/>
    </w:rPr>
  </w:style>
  <w:style w:type="paragraph" w:styleId="ac">
    <w:name w:val="List Paragraph"/>
    <w:basedOn w:val="a"/>
    <w:uiPriority w:val="34"/>
    <w:qFormat/>
    <w:pPr>
      <w:ind w:firstLineChars="200" w:firstLine="420"/>
    </w:pPr>
  </w:style>
  <w:style w:type="character" w:customStyle="1" w:styleId="2SimSun">
    <w:name w:val="正文文本 (2) + SimSun"/>
    <w:basedOn w:val="a0"/>
    <w:qFormat/>
    <w:rPr>
      <w:rFonts w:ascii="宋体" w:hAnsi="宋体" w:cs="宋体"/>
      <w:spacing w:val="10"/>
      <w:sz w:val="22"/>
      <w:szCs w:val="22"/>
      <w:u w:val="none"/>
    </w:rPr>
  </w:style>
  <w:style w:type="paragraph" w:customStyle="1" w:styleId="ad">
    <w:name w:val="段"/>
    <w:qFormat/>
    <w:pPr>
      <w:tabs>
        <w:tab w:val="center" w:pos="4201"/>
        <w:tab w:val="right" w:leader="dot" w:pos="9298"/>
      </w:tabs>
      <w:overflowPunct w:val="0"/>
      <w:autoSpaceDE w:val="0"/>
      <w:autoSpaceDN w:val="0"/>
      <w:spacing w:line="360" w:lineRule="auto"/>
    </w:pPr>
    <w:rPr>
      <w:rFonts w:eastAsiaTheme="minorEastAsia"/>
      <w:sz w:val="21"/>
      <w:szCs w:val="21"/>
    </w:rPr>
  </w:style>
  <w:style w:type="paragraph" w:customStyle="1" w:styleId="ae">
    <w:name w:val="正文表标题"/>
    <w:next w:val="a"/>
    <w:qFormat/>
    <w:pPr>
      <w:tabs>
        <w:tab w:val="left" w:pos="360"/>
      </w:tabs>
      <w:jc w:val="center"/>
    </w:pPr>
    <w:rPr>
      <w:rFonts w:ascii="黑体" w:eastAsia="黑体" w:hAnsi="Calibri"/>
    </w:rPr>
  </w:style>
  <w:style w:type="paragraph" w:styleId="af">
    <w:name w:val="Revision"/>
    <w:hidden/>
    <w:uiPriority w:val="99"/>
    <w:unhideWhenUsed/>
    <w:rsid w:val="00817862"/>
    <w:rPr>
      <w:rFonts w:ascii="Arial" w:eastAsia="Arial" w:hAnsi="Arial" w:cs="Arial"/>
      <w:snapToGrid w:val="0"/>
      <w:color w:val="000000"/>
      <w:sz w:val="21"/>
      <w:szCs w:val="21"/>
      <w:lang w:eastAsia="en-US"/>
    </w:rPr>
  </w:style>
  <w:style w:type="character" w:styleId="af0">
    <w:name w:val="Hyperlink"/>
    <w:basedOn w:val="a0"/>
    <w:uiPriority w:val="99"/>
    <w:unhideWhenUsed/>
    <w:rsid w:val="00866D1C"/>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c6dfcc-9721-48e2-ac02-d6544b68248f}"/>
        <w:category>
          <w:name w:val="常规"/>
          <w:gallery w:val="placeholder"/>
        </w:category>
        <w:types>
          <w:type w:val="bbPlcHdr"/>
        </w:types>
        <w:behaviors>
          <w:behavior w:val="content"/>
        </w:behaviors>
        <w:guid w:val="{12C6DFCC-9721-48E2-AC02-D6544B68248F}"/>
      </w:docPartPr>
      <w:docPartBody>
        <w:p w:rsidR="003B49C2" w:rsidRDefault="00000000">
          <w:pPr>
            <w:rPr>
              <w:rFonts w:hint="eastAsia"/>
            </w:rPr>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00000" w:usb2="00000000" w:usb3="00000000" w:csb0="00040000" w:csb1="00000000"/>
  </w:font>
  <w:font w:name="方正仿宋_GB2312">
    <w:altName w:val="微软雅黑"/>
    <w:charset w:val="86"/>
    <w:family w:val="auto"/>
    <w:pitch w:val="default"/>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characterSpacingControl w:val="doNotCompress"/>
  <w:compat>
    <w:useFELayout/>
    <w:splitPgBreakAndParaMark/>
    <w:compatSetting w:name="compatibilityMode" w:uri="http://schemas.microsoft.com/office/word" w:val="14"/>
    <w:compatSetting w:name="useWord2013TrackBottomHyphenation" w:uri="http://schemas.microsoft.com/office/word" w:val="1"/>
  </w:compat>
  <w:rsids>
    <w:rsidRoot w:val="003B49C2"/>
    <w:rsid w:val="000E6D1D"/>
    <w:rsid w:val="001D2686"/>
    <w:rsid w:val="003B49C2"/>
    <w:rsid w:val="003D3F08"/>
    <w:rsid w:val="003E1AE3"/>
    <w:rsid w:val="00476F24"/>
    <w:rsid w:val="007A68E3"/>
    <w:rsid w:val="008720B4"/>
    <w:rsid w:val="00A00CFE"/>
    <w:rsid w:val="00A52C5F"/>
    <w:rsid w:val="00B70B99"/>
    <w:rsid w:val="00D740BE"/>
    <w:rsid w:val="00F07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1470</Words>
  <Characters>8380</Characters>
  <Application>Microsoft Office Word</Application>
  <DocSecurity>0</DocSecurity>
  <Lines>69</Lines>
  <Paragraphs>19</Paragraphs>
  <ScaleCrop>false</ScaleCrop>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Yanhua Meng</dc:creator>
  <cp:lastModifiedBy>x</cp:lastModifiedBy>
  <cp:revision>10</cp:revision>
  <dcterms:created xsi:type="dcterms:W3CDTF">2026-10-18T06:28:00Z</dcterms:created>
  <dcterms:modified xsi:type="dcterms:W3CDTF">2026-10-18T08:02:00Z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338FEEC82BDF4B5A85BB4995E1B603C4_13</vt:lpwstr>
  </property>
  <property fmtid="{D5CDD505-2E9C-101B-9397-08002B2CF9AE}" pid="4" name="KSOTemplateDocerSaveRecord">
    <vt:lpwstr>eyJoZGlkIjoiNDBmODIxMTdhMzMwYWFhYTFhYzkyMWIwNjQxMDIxMzYiLCJ1c2VySWQiOiIyNDk5MzQzNjgifQ==</vt:lpwstr>
  </property>
</Properties>
</file>