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F0CAAF" w14:textId="77777777" w:rsidR="006F65AD" w:rsidRDefault="006F65AD">
      <w:pPr>
        <w:widowControl/>
        <w:rPr>
          <w:rFonts w:ascii="Times New Roman" w:eastAsia="黑体" w:hAnsi="Times New Roman"/>
          <w:color w:val="000000"/>
          <w:kern w:val="0"/>
          <w:sz w:val="32"/>
          <w:szCs w:val="32"/>
        </w:rPr>
      </w:pPr>
    </w:p>
    <w:p w14:paraId="239C52F3" w14:textId="77777777" w:rsidR="006F65AD" w:rsidRDefault="00000000">
      <w:pPr>
        <w:rPr>
          <w:rFonts w:ascii="Times New Roman" w:eastAsia="黑体" w:hAnsi="Times New Roman"/>
        </w:rPr>
      </w:pPr>
      <w:r>
        <w:rPr>
          <w:rFonts w:ascii="Times New Roman" w:eastAsia="黑体" w:hAnsi="Times New Roman"/>
        </w:rPr>
        <w:t xml:space="preserve"> </w:t>
      </w:r>
    </w:p>
    <w:p w14:paraId="3F26F0AC" w14:textId="77777777" w:rsidR="006F65AD" w:rsidRDefault="00000000">
      <w:pPr>
        <w:pStyle w:val="a9"/>
        <w:framePr w:w="0" w:hRule="auto" w:hSpace="0" w:vSpace="0" w:wrap="auto" w:hAnchor="text" w:xAlign="left" w:yAlign="inline"/>
        <w:ind w:right="628"/>
        <w:rPr>
          <w:b w:val="0"/>
          <w:w w:val="130"/>
          <w:szCs w:val="20"/>
        </w:rPr>
      </w:pPr>
      <w:r>
        <w:rPr>
          <w:b w:val="0"/>
          <w:w w:val="130"/>
          <w:szCs w:val="20"/>
        </w:rPr>
        <w:t>T/BSC</w:t>
      </w:r>
    </w:p>
    <w:p w14:paraId="53EBB965" w14:textId="77777777" w:rsidR="006F65AD" w:rsidRDefault="00000000">
      <w:pPr>
        <w:autoSpaceDE w:val="0"/>
        <w:autoSpaceDN w:val="0"/>
        <w:adjustRightInd w:val="0"/>
        <w:jc w:val="center"/>
        <w:rPr>
          <w:rFonts w:ascii="Times New Roman" w:eastAsia="黑体" w:hAnsi="Times New Roman"/>
          <w:spacing w:val="34"/>
          <w:kern w:val="0"/>
          <w:sz w:val="44"/>
          <w:szCs w:val="44"/>
        </w:rPr>
      </w:pPr>
      <w:r>
        <w:rPr>
          <w:rFonts w:ascii="Times New Roman" w:eastAsia="黑体" w:hAnsi="Times New Roman"/>
          <w:spacing w:val="34"/>
          <w:kern w:val="0"/>
          <w:sz w:val="56"/>
          <w:szCs w:val="56"/>
        </w:rPr>
        <w:t>中国植物学会团体标准</w:t>
      </w:r>
    </w:p>
    <w:p w14:paraId="15343967" w14:textId="77777777" w:rsidR="006F65AD" w:rsidRDefault="00000000">
      <w:pPr>
        <w:pStyle w:val="2"/>
        <w:framePr w:w="0" w:hRule="auto" w:hSpace="0" w:wrap="auto" w:vAnchor="margin" w:hAnchor="text" w:xAlign="left" w:yAlign="inline"/>
        <w:widowControl w:val="0"/>
        <w:kinsoku w:val="0"/>
        <w:overflowPunct w:val="0"/>
        <w:autoSpaceDE w:val="0"/>
        <w:autoSpaceDN w:val="0"/>
        <w:adjustRightInd w:val="0"/>
        <w:ind w:right="554"/>
        <w:textAlignment w:val="center"/>
        <w:rPr>
          <w:rFonts w:ascii="Times New Roman"/>
          <w:szCs w:val="20"/>
        </w:rPr>
      </w:pPr>
      <w:r>
        <w:rPr>
          <w:rFonts w:ascii="Times New Roman"/>
          <w:szCs w:val="20"/>
        </w:rPr>
        <w:t>T/BSC 019-2026</w:t>
      </w:r>
    </w:p>
    <w:p w14:paraId="0F8AD281" w14:textId="77777777" w:rsidR="006F65AD" w:rsidRDefault="00000000">
      <w:pPr>
        <w:spacing w:line="380" w:lineRule="exact"/>
        <w:rPr>
          <w:rFonts w:ascii="Times New Roman" w:hAnsi="Times New Roman"/>
          <w:b/>
          <w:sz w:val="32"/>
          <w:szCs w:val="32"/>
        </w:rPr>
      </w:pPr>
      <w:r>
        <w:rPr>
          <w:rFonts w:ascii="Times New Roman" w:hAnsi="Times New Roman"/>
          <w:b/>
          <w:noProof/>
          <w:sz w:val="32"/>
          <w:szCs w:val="32"/>
        </w:rPr>
        <mc:AlternateContent>
          <mc:Choice Requires="wps">
            <w:drawing>
              <wp:anchor distT="0" distB="0" distL="114300" distR="114300" simplePos="0" relativeHeight="251661312" behindDoc="0" locked="0" layoutInCell="1" allowOverlap="1" wp14:anchorId="08D49BCA" wp14:editId="5F693BCB">
                <wp:simplePos x="0" y="0"/>
                <wp:positionH relativeFrom="column">
                  <wp:posOffset>0</wp:posOffset>
                </wp:positionH>
                <wp:positionV relativeFrom="paragraph">
                  <wp:posOffset>80010</wp:posOffset>
                </wp:positionV>
                <wp:extent cx="6012180" cy="19050"/>
                <wp:effectExtent l="0" t="4445" r="7620" b="5080"/>
                <wp:wrapNone/>
                <wp:docPr id="3" name="直接连接符 3"/>
                <wp:cNvGraphicFramePr/>
                <a:graphic xmlns:a="http://schemas.openxmlformats.org/drawingml/2006/main">
                  <a:graphicData uri="http://schemas.microsoft.com/office/word/2010/wordprocessingShape">
                    <wps:wsp>
                      <wps:cNvCnPr/>
                      <wps:spPr>
                        <a:xfrm flipV="1">
                          <a:off x="0" y="0"/>
                          <a:ext cx="6012180" cy="19050"/>
                        </a:xfrm>
                        <a:prstGeom prst="line">
                          <a:avLst/>
                        </a:prstGeom>
                        <a:ln w="9525" cap="flat" cmpd="sng">
                          <a:solidFill>
                            <a:srgbClr val="000000"/>
                          </a:solidFill>
                          <a:prstDash val="solid"/>
                          <a:headEnd type="none" w="med" len="med"/>
                          <a:tailEnd type="none" w="med" len="med"/>
                        </a:ln>
                      </wps:spPr>
                      <wps:bodyPr/>
                    </wps:wsp>
                  </a:graphicData>
                </a:graphic>
              </wp:anchor>
            </w:drawing>
          </mc:Choice>
          <mc:Fallback xmlns:wpsCustomData="http://www.wps.cn/officeDocument/2013/wpsCustomData">
            <w:pict>
              <v:line id="_x0000_s1026" o:spid="_x0000_s1026" o:spt="20" style="position:absolute;left:0pt;flip:y;margin-left:0pt;margin-top:6.3pt;height:1.5pt;width:473.4pt;z-index:251661312;mso-width-relative:page;mso-height-relative:page;" filled="f" stroked="t" coordsize="21600,21600" o:gfxdata="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41goBNQAAAAGAQAADwAAAAAAAAABACAAAAAiAAAAZHJzL2Rvd25yZXYueG1sUEsB&#10;AhQAFAAAAAgAh07iQO0Jh8L5AQAA5gMAAA4AAAAAAAAAAQAgAAAAIwEAAGRycy9lMm9Eb2MueG1s&#10;UEsFBgAAAAAGAAYAWQEAAI4FAAAAAA==&#10;">
                <v:fill on="f" focussize="0,0"/>
                <v:stroke color="#000000" joinstyle="round"/>
                <v:imagedata o:title=""/>
                <o:lock v:ext="edit" aspectratio="f"/>
              </v:line>
            </w:pict>
          </mc:Fallback>
        </mc:AlternateContent>
      </w:r>
    </w:p>
    <w:p w14:paraId="5BBA472C" w14:textId="77777777" w:rsidR="006F65AD" w:rsidRDefault="006F65AD">
      <w:pPr>
        <w:spacing w:line="380" w:lineRule="exact"/>
        <w:rPr>
          <w:rFonts w:ascii="Times New Roman" w:hAnsi="Times New Roman"/>
          <w:b/>
          <w:sz w:val="44"/>
          <w:szCs w:val="44"/>
        </w:rPr>
      </w:pPr>
    </w:p>
    <w:p w14:paraId="1449588D" w14:textId="77777777" w:rsidR="006F65AD" w:rsidRDefault="006F65AD">
      <w:pPr>
        <w:spacing w:line="360" w:lineRule="auto"/>
        <w:rPr>
          <w:rFonts w:ascii="Times New Roman" w:hAnsi="Times New Roman"/>
          <w:sz w:val="44"/>
          <w:szCs w:val="44"/>
        </w:rPr>
      </w:pPr>
    </w:p>
    <w:p w14:paraId="5CD6CC79" w14:textId="77777777" w:rsidR="006F65AD" w:rsidRDefault="00000000">
      <w:pPr>
        <w:spacing w:line="360" w:lineRule="auto"/>
        <w:jc w:val="center"/>
        <w:rPr>
          <w:rFonts w:ascii="Times New Roman" w:eastAsia="黑体" w:hAnsi="Times New Roman"/>
          <w:sz w:val="52"/>
          <w:szCs w:val="52"/>
        </w:rPr>
      </w:pPr>
      <w:r>
        <w:rPr>
          <w:rFonts w:ascii="Times New Roman" w:eastAsia="黑体" w:hAnsi="Times New Roman" w:hint="eastAsia"/>
          <w:sz w:val="52"/>
          <w:szCs w:val="52"/>
        </w:rPr>
        <w:t>盐碱地饲用籽粒苋栽培技术规程</w:t>
      </w:r>
    </w:p>
    <w:p w14:paraId="376F2117" w14:textId="77777777" w:rsidR="006F65AD" w:rsidRDefault="006F65AD">
      <w:pPr>
        <w:spacing w:line="380" w:lineRule="exact"/>
        <w:jc w:val="center"/>
        <w:outlineLvl w:val="0"/>
        <w:rPr>
          <w:rFonts w:ascii="Times New Roman" w:hAnsi="Times New Roman"/>
          <w:sz w:val="24"/>
        </w:rPr>
      </w:pPr>
    </w:p>
    <w:p w14:paraId="3D552EBF" w14:textId="77777777" w:rsidR="006F65AD" w:rsidRDefault="00000000">
      <w:pPr>
        <w:spacing w:line="380" w:lineRule="exact"/>
        <w:ind w:left="560" w:hangingChars="200" w:hanging="560"/>
        <w:jc w:val="center"/>
        <w:outlineLvl w:val="0"/>
        <w:rPr>
          <w:rFonts w:ascii="Times New Roman" w:eastAsia="黑体" w:hAnsi="Times New Roman"/>
          <w:sz w:val="28"/>
          <w:szCs w:val="28"/>
        </w:rPr>
      </w:pPr>
      <w:r>
        <w:rPr>
          <w:rFonts w:ascii="Times New Roman" w:eastAsia="黑体" w:hAnsi="Times New Roman"/>
          <w:sz w:val="28"/>
          <w:szCs w:val="28"/>
        </w:rPr>
        <w:t>Technical Regulations for Cultivation of Forage Grain Amaranth in Saline-alkali Land</w:t>
      </w:r>
    </w:p>
    <w:p w14:paraId="07EF227E" w14:textId="77777777" w:rsidR="006F65AD" w:rsidRDefault="006F65AD">
      <w:pPr>
        <w:spacing w:line="380" w:lineRule="exact"/>
        <w:outlineLvl w:val="0"/>
        <w:rPr>
          <w:rFonts w:ascii="Times New Roman" w:hAnsi="Times New Roman"/>
          <w:sz w:val="24"/>
        </w:rPr>
      </w:pPr>
    </w:p>
    <w:p w14:paraId="7C0AEBB9" w14:textId="77777777" w:rsidR="006F65AD" w:rsidRDefault="006F65AD">
      <w:pPr>
        <w:spacing w:line="380" w:lineRule="exact"/>
        <w:outlineLvl w:val="0"/>
        <w:rPr>
          <w:rFonts w:ascii="Times New Roman" w:hAnsi="Times New Roman"/>
          <w:sz w:val="24"/>
        </w:rPr>
      </w:pPr>
    </w:p>
    <w:p w14:paraId="4A022200" w14:textId="77777777" w:rsidR="006F65AD" w:rsidRDefault="00000000">
      <w:pPr>
        <w:spacing w:line="380" w:lineRule="exact"/>
        <w:jc w:val="center"/>
        <w:outlineLvl w:val="0"/>
        <w:rPr>
          <w:rFonts w:ascii="Times New Roman" w:eastAsia="黑体" w:hAnsi="Times New Roman"/>
          <w:b/>
          <w:bCs/>
          <w:sz w:val="32"/>
          <w:szCs w:val="32"/>
        </w:rPr>
      </w:pPr>
      <w:bookmarkStart w:id="0" w:name="_Toc20663828"/>
      <w:r>
        <w:rPr>
          <w:rFonts w:ascii="Times New Roman" w:eastAsia="黑体" w:hAnsi="Times New Roman"/>
          <w:sz w:val="32"/>
          <w:szCs w:val="32"/>
        </w:rPr>
        <w:t>（草案）</w:t>
      </w:r>
      <w:bookmarkEnd w:id="0"/>
    </w:p>
    <w:p w14:paraId="4EDF3556" w14:textId="77777777" w:rsidR="006F65AD" w:rsidRDefault="006F65AD">
      <w:pPr>
        <w:spacing w:line="380" w:lineRule="exact"/>
        <w:outlineLvl w:val="0"/>
        <w:rPr>
          <w:rFonts w:ascii="Times New Roman" w:hAnsi="Times New Roman"/>
          <w:b/>
          <w:sz w:val="24"/>
        </w:rPr>
      </w:pPr>
    </w:p>
    <w:p w14:paraId="640E0E30" w14:textId="77777777" w:rsidR="006F65AD" w:rsidRDefault="006F65AD">
      <w:pPr>
        <w:spacing w:line="380" w:lineRule="exact"/>
        <w:outlineLvl w:val="0"/>
        <w:rPr>
          <w:rFonts w:ascii="Times New Roman" w:hAnsi="Times New Roman"/>
          <w:b/>
          <w:sz w:val="24"/>
        </w:rPr>
      </w:pPr>
    </w:p>
    <w:p w14:paraId="0A434180" w14:textId="77777777" w:rsidR="006F65AD" w:rsidRDefault="006F65AD">
      <w:pPr>
        <w:spacing w:line="380" w:lineRule="exact"/>
        <w:outlineLvl w:val="0"/>
        <w:rPr>
          <w:rFonts w:ascii="Times New Roman" w:hAnsi="Times New Roman"/>
          <w:b/>
          <w:sz w:val="24"/>
        </w:rPr>
      </w:pPr>
    </w:p>
    <w:p w14:paraId="4730112D" w14:textId="77777777" w:rsidR="006F65AD" w:rsidRDefault="006F65AD">
      <w:pPr>
        <w:spacing w:line="380" w:lineRule="exact"/>
        <w:outlineLvl w:val="0"/>
        <w:rPr>
          <w:rFonts w:ascii="Times New Roman" w:hAnsi="Times New Roman"/>
          <w:b/>
          <w:sz w:val="24"/>
        </w:rPr>
      </w:pPr>
    </w:p>
    <w:p w14:paraId="1A0FCB55" w14:textId="77777777" w:rsidR="006F65AD" w:rsidRDefault="006F65AD">
      <w:pPr>
        <w:spacing w:line="380" w:lineRule="exact"/>
        <w:outlineLvl w:val="0"/>
        <w:rPr>
          <w:rFonts w:ascii="Times New Roman" w:hAnsi="Times New Roman"/>
          <w:b/>
          <w:sz w:val="24"/>
        </w:rPr>
      </w:pPr>
    </w:p>
    <w:p w14:paraId="6AF84981" w14:textId="77777777" w:rsidR="006F65AD" w:rsidRDefault="006F65AD">
      <w:pPr>
        <w:spacing w:line="380" w:lineRule="exact"/>
        <w:outlineLvl w:val="0"/>
        <w:rPr>
          <w:rFonts w:ascii="Times New Roman" w:hAnsi="Times New Roman"/>
          <w:b/>
          <w:sz w:val="24"/>
        </w:rPr>
      </w:pPr>
    </w:p>
    <w:p w14:paraId="5228BA98" w14:textId="77777777" w:rsidR="006F65AD" w:rsidRDefault="006F65AD">
      <w:pPr>
        <w:spacing w:line="380" w:lineRule="exact"/>
        <w:outlineLvl w:val="0"/>
        <w:rPr>
          <w:rFonts w:ascii="Times New Roman" w:hAnsi="Times New Roman"/>
          <w:b/>
          <w:sz w:val="24"/>
        </w:rPr>
      </w:pPr>
    </w:p>
    <w:p w14:paraId="7F8B463C" w14:textId="77777777" w:rsidR="006F65AD" w:rsidRDefault="00000000">
      <w:pPr>
        <w:spacing w:line="380" w:lineRule="exact"/>
        <w:jc w:val="center"/>
        <w:outlineLvl w:val="0"/>
        <w:rPr>
          <w:rFonts w:ascii="Times New Roman" w:eastAsia="黑体" w:hAnsi="Times New Roman"/>
          <w:b/>
          <w:sz w:val="28"/>
          <w:szCs w:val="28"/>
        </w:rPr>
      </w:pPr>
      <w:bookmarkStart w:id="1" w:name="_Toc20663829"/>
      <w:r>
        <w:rPr>
          <w:rFonts w:ascii="Times New Roman" w:eastAsia="黑体" w:hAnsi="Times New Roman"/>
          <w:kern w:val="0"/>
          <w:sz w:val="28"/>
          <w:szCs w:val="28"/>
        </w:rPr>
        <w:t xml:space="preserve">XXXX -XX-XX </w:t>
      </w:r>
      <w:r>
        <w:rPr>
          <w:rFonts w:ascii="Times New Roman" w:eastAsia="黑体" w:hAnsi="Times New Roman"/>
          <w:kern w:val="0"/>
          <w:sz w:val="28"/>
          <w:szCs w:val="28"/>
        </w:rPr>
        <w:t>发布</w:t>
      </w:r>
      <w:r>
        <w:rPr>
          <w:rFonts w:ascii="Times New Roman" w:eastAsia="黑体" w:hAnsi="Times New Roman"/>
          <w:kern w:val="0"/>
          <w:sz w:val="28"/>
          <w:szCs w:val="28"/>
        </w:rPr>
        <w:t xml:space="preserve">                              XXXX -XX-XX </w:t>
      </w:r>
      <w:r>
        <w:rPr>
          <w:rFonts w:ascii="Times New Roman" w:eastAsia="黑体" w:hAnsi="Times New Roman"/>
          <w:kern w:val="0"/>
          <w:sz w:val="28"/>
          <w:szCs w:val="28"/>
        </w:rPr>
        <w:t>实施</w:t>
      </w:r>
      <w:bookmarkEnd w:id="1"/>
    </w:p>
    <w:p w14:paraId="1D127704" w14:textId="77777777" w:rsidR="006F65AD" w:rsidRDefault="00000000">
      <w:pPr>
        <w:spacing w:line="380" w:lineRule="exact"/>
        <w:outlineLvl w:val="0"/>
        <w:rPr>
          <w:rFonts w:ascii="Times New Roman" w:hAnsi="Times New Roman"/>
          <w:b/>
          <w:sz w:val="24"/>
        </w:rPr>
      </w:pPr>
      <w:r>
        <w:rPr>
          <w:rFonts w:ascii="Times New Roman" w:hAnsi="Times New Roman"/>
          <w:b/>
          <w:noProof/>
          <w:sz w:val="32"/>
          <w:szCs w:val="32"/>
        </w:rPr>
        <mc:AlternateContent>
          <mc:Choice Requires="wps">
            <w:drawing>
              <wp:anchor distT="0" distB="0" distL="114300" distR="114300" simplePos="0" relativeHeight="251659264" behindDoc="0" locked="0" layoutInCell="1" allowOverlap="1" wp14:anchorId="6327C96A" wp14:editId="0866CC37">
                <wp:simplePos x="0" y="0"/>
                <wp:positionH relativeFrom="margin">
                  <wp:align>center</wp:align>
                </wp:positionH>
                <wp:positionV relativeFrom="paragraph">
                  <wp:posOffset>84455</wp:posOffset>
                </wp:positionV>
                <wp:extent cx="5400040" cy="0"/>
                <wp:effectExtent l="0" t="0" r="0" b="0"/>
                <wp:wrapNone/>
                <wp:docPr id="6" name="直接连接符 6"/>
                <wp:cNvGraphicFramePr/>
                <a:graphic xmlns:a="http://schemas.openxmlformats.org/drawingml/2006/main">
                  <a:graphicData uri="http://schemas.microsoft.com/office/word/2010/wordprocessingShape">
                    <wps:wsp>
                      <wps:cNvCnPr/>
                      <wps:spPr>
                        <a:xfrm>
                          <a:off x="0" y="0"/>
                          <a:ext cx="5400040"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xmlns:wpsCustomData="http://www.wps.cn/officeDocument/2013/wpsCustomData">
            <w:pict>
              <v:line id="_x0000_s1026" o:spid="_x0000_s1026" o:spt="20" style="position:absolute;left:0pt;margin-top:6.65pt;height:0pt;width:425.2pt;mso-position-horizontal:center;mso-position-horizontal-relative:margin;z-index:251659264;mso-width-relative:page;mso-height-relative:page;" filled="f" stroked="t" coordsize="21600,21600" o:gfxdata="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CEZUWPT&#10;AAAABgEAAA8AAAAAAAAAAQAgAAAAIgAAAGRycy9kb3ducmV2LnhtbFBLAQIUABQAAAAIAIdO4kC+&#10;9ufa7AEAANgDAAAOAAAAAAAAAAEAIAAAACIBAABkcnMvZTJvRG9jLnhtbFBLBQYAAAAABgAGAFkB&#10;AACABQAAAAA=&#10;">
                <v:fill on="f" focussize="0,0"/>
                <v:stroke color="#000000" joinstyle="round"/>
                <v:imagedata o:title=""/>
                <o:lock v:ext="edit" aspectratio="f"/>
              </v:line>
            </w:pict>
          </mc:Fallback>
        </mc:AlternateContent>
      </w:r>
    </w:p>
    <w:p w14:paraId="686C9ACF" w14:textId="77777777" w:rsidR="006F65AD" w:rsidRDefault="00000000">
      <w:pPr>
        <w:widowControl/>
        <w:jc w:val="center"/>
        <w:rPr>
          <w:rFonts w:ascii="Times New Roman" w:eastAsia="黑体" w:hAnsi="Times New Roman"/>
          <w:spacing w:val="20"/>
          <w:w w:val="135"/>
          <w:kern w:val="0"/>
          <w:sz w:val="28"/>
          <w:szCs w:val="20"/>
        </w:rPr>
        <w:sectPr w:rsidR="006F65AD">
          <w:footerReference w:type="default" r:id="rId8"/>
          <w:pgSz w:w="11906" w:h="16838"/>
          <w:pgMar w:top="1440" w:right="1080" w:bottom="1440" w:left="1080" w:header="1418" w:footer="964" w:gutter="0"/>
          <w:pgNumType w:fmt="upperRoman" w:start="1"/>
          <w:cols w:space="720"/>
          <w:formProt w:val="0"/>
          <w:titlePg/>
          <w:docGrid w:type="lines" w:linePitch="312"/>
        </w:sectPr>
      </w:pPr>
      <w:r>
        <w:rPr>
          <w:rFonts w:ascii="Times New Roman" w:eastAsia="黑体" w:hAnsi="Times New Roman"/>
          <w:spacing w:val="20"/>
          <w:w w:val="135"/>
          <w:kern w:val="0"/>
          <w:sz w:val="28"/>
          <w:szCs w:val="28"/>
        </w:rPr>
        <w:t>中国植物学会</w:t>
      </w:r>
      <w:r>
        <w:rPr>
          <w:rFonts w:ascii="Times New Roman" w:eastAsia="黑体" w:hAnsi="Times New Roman"/>
          <w:spacing w:val="20"/>
          <w:w w:val="135"/>
          <w:kern w:val="0"/>
          <w:sz w:val="28"/>
          <w:szCs w:val="28"/>
        </w:rPr>
        <w:t xml:space="preserve"> </w:t>
      </w:r>
      <w:r>
        <w:rPr>
          <w:rFonts w:ascii="Times New Roman" w:eastAsia="黑体" w:hAnsi="Times New Roman"/>
          <w:spacing w:val="20"/>
          <w:w w:val="135"/>
          <w:kern w:val="0"/>
          <w:sz w:val="28"/>
          <w:szCs w:val="20"/>
        </w:rPr>
        <w:t>发布</w:t>
      </w:r>
    </w:p>
    <w:p w14:paraId="297BE68B" w14:textId="77777777" w:rsidR="006F65AD" w:rsidRDefault="006F65AD">
      <w:pPr>
        <w:rPr>
          <w:rFonts w:ascii="Times New Roman" w:eastAsia="黑体" w:hAnsi="Times New Roman"/>
          <w:sz w:val="28"/>
          <w:szCs w:val="20"/>
        </w:rPr>
        <w:sectPr w:rsidR="006F65AD">
          <w:footerReference w:type="default" r:id="rId9"/>
          <w:type w:val="continuous"/>
          <w:pgSz w:w="11906" w:h="16838"/>
          <w:pgMar w:top="1440" w:right="1080" w:bottom="1440" w:left="1080" w:header="1418" w:footer="964" w:gutter="0"/>
          <w:pgNumType w:fmt="upperRoman"/>
          <w:cols w:space="720"/>
          <w:formProt w:val="0"/>
          <w:docGrid w:type="lines" w:linePitch="312"/>
        </w:sectPr>
      </w:pPr>
    </w:p>
    <w:p w14:paraId="11483931" w14:textId="77777777" w:rsidR="006F65AD" w:rsidRDefault="00000000">
      <w:pPr>
        <w:pStyle w:val="aa"/>
        <w:rPr>
          <w:rFonts w:ascii="Times New Roman" w:eastAsiaTheme="minorEastAsia"/>
        </w:rPr>
      </w:pPr>
      <w:r>
        <w:rPr>
          <w:rFonts w:ascii="Times New Roman" w:eastAsiaTheme="minorEastAsia"/>
        </w:rPr>
        <w:lastRenderedPageBreak/>
        <w:t>前</w:t>
      </w:r>
      <w:bookmarkStart w:id="2" w:name="BKQY"/>
      <w:r>
        <w:rPr>
          <w:rFonts w:ascii="Times New Roman" w:eastAsiaTheme="minorEastAsia"/>
        </w:rPr>
        <w:t>  </w:t>
      </w:r>
      <w:r>
        <w:rPr>
          <w:rFonts w:ascii="Times New Roman" w:eastAsiaTheme="minorEastAsia"/>
        </w:rPr>
        <w:t>言</w:t>
      </w:r>
      <w:bookmarkEnd w:id="2"/>
    </w:p>
    <w:p w14:paraId="1AC6C659" w14:textId="77777777" w:rsidR="006F65AD" w:rsidRDefault="00000000">
      <w:pPr>
        <w:pStyle w:val="ab"/>
        <w:spacing w:line="360" w:lineRule="auto"/>
        <w:rPr>
          <w:rFonts w:ascii="Times New Roman" w:eastAsiaTheme="minorEastAsia"/>
          <w:color w:val="000000"/>
        </w:rPr>
      </w:pPr>
      <w:r>
        <w:rPr>
          <w:rFonts w:ascii="Times New Roman" w:eastAsiaTheme="minorEastAsia"/>
        </w:rPr>
        <w:t>本文件</w:t>
      </w:r>
      <w:r>
        <w:rPr>
          <w:rFonts w:ascii="Times New Roman" w:eastAsiaTheme="minorEastAsia"/>
          <w:color w:val="000000"/>
        </w:rPr>
        <w:t>按照</w:t>
      </w:r>
      <w:r>
        <w:rPr>
          <w:rFonts w:ascii="Times New Roman" w:eastAsiaTheme="minorEastAsia"/>
          <w:color w:val="000000"/>
        </w:rPr>
        <w:t>GB/T 1.1-2020</w:t>
      </w:r>
      <w:r>
        <w:rPr>
          <w:rFonts w:ascii="Times New Roman" w:eastAsiaTheme="minorEastAsia"/>
          <w:color w:val="000000"/>
        </w:rPr>
        <w:t>《标准化工作导则</w:t>
      </w:r>
      <w:r>
        <w:rPr>
          <w:rFonts w:ascii="Times New Roman" w:eastAsiaTheme="minorEastAsia"/>
          <w:color w:val="000000"/>
        </w:rPr>
        <w:t xml:space="preserve">  </w:t>
      </w:r>
      <w:r>
        <w:rPr>
          <w:rFonts w:ascii="Times New Roman" w:eastAsiaTheme="minorEastAsia"/>
          <w:color w:val="000000"/>
        </w:rPr>
        <w:t>第</w:t>
      </w:r>
      <w:r>
        <w:rPr>
          <w:rFonts w:ascii="Times New Roman" w:eastAsiaTheme="minorEastAsia"/>
          <w:color w:val="000000"/>
        </w:rPr>
        <w:t>1</w:t>
      </w:r>
      <w:r>
        <w:rPr>
          <w:rFonts w:ascii="Times New Roman" w:eastAsiaTheme="minorEastAsia"/>
          <w:color w:val="000000"/>
        </w:rPr>
        <w:t>部分：标准化文件的结构和起草规则》的规定起草。</w:t>
      </w:r>
    </w:p>
    <w:p w14:paraId="56B40AFD" w14:textId="77777777" w:rsidR="006F65AD" w:rsidRDefault="00000000">
      <w:pPr>
        <w:pStyle w:val="ab"/>
        <w:spacing w:line="360" w:lineRule="auto"/>
        <w:rPr>
          <w:rFonts w:ascii="Times New Roman" w:eastAsiaTheme="minorEastAsia"/>
          <w:color w:val="000000"/>
        </w:rPr>
      </w:pPr>
      <w:r>
        <w:rPr>
          <w:rFonts w:ascii="Times New Roman" w:eastAsiaTheme="minorEastAsia"/>
          <w:color w:val="000000"/>
        </w:rPr>
        <w:t>请注意本文件的某些内容可能涉及专利。本文件的发布机构不承担识别专利的责任。</w:t>
      </w:r>
    </w:p>
    <w:p w14:paraId="541670C3" w14:textId="77777777" w:rsidR="006F65AD" w:rsidRDefault="00000000">
      <w:pPr>
        <w:pStyle w:val="ab"/>
        <w:spacing w:line="360" w:lineRule="auto"/>
        <w:rPr>
          <w:rFonts w:ascii="Times New Roman" w:eastAsiaTheme="minorEastAsia"/>
          <w:color w:val="000000"/>
        </w:rPr>
      </w:pPr>
      <w:r>
        <w:rPr>
          <w:rFonts w:ascii="Times New Roman" w:eastAsiaTheme="minorEastAsia"/>
          <w:color w:val="000000"/>
        </w:rPr>
        <w:t>本文件由中国植物学会提出并归口。</w:t>
      </w:r>
    </w:p>
    <w:p w14:paraId="7BF0D568" w14:textId="77777777" w:rsidR="006F65AD" w:rsidRDefault="00000000">
      <w:pPr>
        <w:pStyle w:val="ab"/>
        <w:spacing w:line="360" w:lineRule="auto"/>
        <w:rPr>
          <w:rFonts w:ascii="Times New Roman" w:eastAsiaTheme="minorEastAsia"/>
          <w:color w:val="000000"/>
        </w:rPr>
      </w:pPr>
      <w:r>
        <w:rPr>
          <w:rFonts w:ascii="Times New Roman" w:eastAsiaTheme="minorEastAsia"/>
          <w:color w:val="000000"/>
        </w:rPr>
        <w:t>本标准起草单位：</w:t>
      </w:r>
      <w:r>
        <w:rPr>
          <w:rFonts w:ascii="Times New Roman" w:eastAsiaTheme="minorEastAsia" w:hint="eastAsia"/>
          <w:color w:val="000000"/>
        </w:rPr>
        <w:t>湖南农业大学、中国科学院植物研究所、中国科学院武汉植物园</w:t>
      </w:r>
    </w:p>
    <w:p w14:paraId="6137FE8D" w14:textId="77777777" w:rsidR="006F65AD" w:rsidRDefault="00000000">
      <w:pPr>
        <w:pStyle w:val="ab"/>
        <w:spacing w:line="360" w:lineRule="auto"/>
        <w:rPr>
          <w:rFonts w:ascii="Times New Roman" w:eastAsiaTheme="minorEastAsia"/>
          <w:color w:val="000000"/>
        </w:rPr>
      </w:pPr>
      <w:r>
        <w:rPr>
          <w:rFonts w:ascii="Times New Roman" w:eastAsiaTheme="minorEastAsia"/>
          <w:color w:val="000000"/>
        </w:rPr>
        <w:t>本标准主要起草人：</w:t>
      </w:r>
      <w:r>
        <w:rPr>
          <w:rFonts w:ascii="Times New Roman" w:eastAsiaTheme="minorEastAsia" w:hint="eastAsia"/>
          <w:color w:val="000000"/>
        </w:rPr>
        <w:t>胡龙兴、徐倩、周涛、刘智全、陈良、卢蕊、刘宁芳、陈桂华、曹丽雯、谢燕、蒲军保</w:t>
      </w:r>
    </w:p>
    <w:p w14:paraId="3C2D4628" w14:textId="77777777" w:rsidR="006F65AD" w:rsidRDefault="006F65AD">
      <w:pPr>
        <w:pStyle w:val="ac"/>
        <w:rPr>
          <w:rFonts w:ascii="Times New Roman" w:eastAsiaTheme="minorEastAsia" w:hAnsi="Times New Roman"/>
        </w:rPr>
        <w:sectPr w:rsidR="006F65AD">
          <w:headerReference w:type="default" r:id="rId10"/>
          <w:footerReference w:type="default" r:id="rId11"/>
          <w:pgSz w:w="11906" w:h="16838"/>
          <w:pgMar w:top="1440" w:right="1800" w:bottom="1440" w:left="1800" w:header="851" w:footer="992" w:gutter="0"/>
          <w:pgNumType w:start="1"/>
          <w:cols w:space="425"/>
          <w:docGrid w:type="lines" w:linePitch="312"/>
        </w:sectPr>
      </w:pPr>
    </w:p>
    <w:p w14:paraId="2FE94BB1" w14:textId="77777777" w:rsidR="006F65AD" w:rsidRDefault="00000000">
      <w:pPr>
        <w:pStyle w:val="ac"/>
        <w:rPr>
          <w:rFonts w:ascii="Times New Roman" w:eastAsiaTheme="minorEastAsia" w:hAnsi="Times New Roman"/>
        </w:rPr>
      </w:pPr>
      <w:r>
        <w:rPr>
          <w:rFonts w:ascii="Times New Roman" w:eastAsiaTheme="minorEastAsia" w:hAnsi="Times New Roman"/>
        </w:rPr>
        <w:lastRenderedPageBreak/>
        <w:t>盐碱地饲用籽粒苋栽培技术规程</w:t>
      </w:r>
    </w:p>
    <w:p w14:paraId="24099301" w14:textId="77777777" w:rsidR="006F65AD" w:rsidRDefault="00000000">
      <w:pPr>
        <w:pStyle w:val="a"/>
        <w:rPr>
          <w:rFonts w:ascii="Times New Roman" w:eastAsiaTheme="minorEastAsia"/>
        </w:rPr>
      </w:pPr>
      <w:r>
        <w:rPr>
          <w:rFonts w:ascii="Times New Roman" w:eastAsiaTheme="minorEastAsia"/>
        </w:rPr>
        <w:t>范围</w:t>
      </w:r>
    </w:p>
    <w:p w14:paraId="1E594EB4" w14:textId="165AD213" w:rsidR="006F65AD" w:rsidRDefault="00000000">
      <w:pPr>
        <w:spacing w:line="360" w:lineRule="auto"/>
        <w:ind w:firstLineChars="200" w:firstLine="420"/>
        <w:jc w:val="left"/>
        <w:rPr>
          <w:rFonts w:ascii="Times New Roman" w:eastAsiaTheme="minorEastAsia" w:hAnsi="Times New Roman"/>
        </w:rPr>
      </w:pPr>
      <w:r>
        <w:rPr>
          <w:rFonts w:ascii="Times New Roman" w:eastAsiaTheme="minorEastAsia" w:hAnsi="Times New Roman"/>
        </w:rPr>
        <w:t>本文件</w:t>
      </w:r>
      <w:r>
        <w:rPr>
          <w:rFonts w:ascii="Times New Roman" w:eastAsiaTheme="minorEastAsia" w:hAnsi="Times New Roman" w:hint="eastAsia"/>
        </w:rPr>
        <w:t>规定</w:t>
      </w:r>
      <w:r>
        <w:rPr>
          <w:rFonts w:ascii="Times New Roman" w:eastAsiaTheme="minorEastAsia" w:hAnsi="Times New Roman"/>
        </w:rPr>
        <w:t>了</w:t>
      </w:r>
      <w:r>
        <w:rPr>
          <w:rFonts w:ascii="Times New Roman" w:hAnsi="Times New Roman"/>
          <w:sz w:val="22"/>
        </w:rPr>
        <w:t>盐碱地饲用籽粒苋栽培的</w:t>
      </w:r>
      <w:r>
        <w:rPr>
          <w:rFonts w:ascii="Times New Roman" w:hAnsi="Times New Roman" w:hint="eastAsia"/>
          <w:sz w:val="22"/>
        </w:rPr>
        <w:t>术语和定义、</w:t>
      </w:r>
      <w:r>
        <w:rPr>
          <w:rFonts w:ascii="Times New Roman" w:hAnsi="Times New Roman"/>
          <w:sz w:val="22"/>
        </w:rPr>
        <w:t>产地环境、播前准备、播种技术、田间管理、病虫草害综合防治、采收、生产档案管理等技术要求。</w:t>
      </w:r>
    </w:p>
    <w:p w14:paraId="632D11DA" w14:textId="07F8EC5F" w:rsidR="006F65AD" w:rsidRDefault="00000000">
      <w:pPr>
        <w:pStyle w:val="ab"/>
        <w:spacing w:line="360" w:lineRule="auto"/>
        <w:rPr>
          <w:rFonts w:ascii="Times New Roman" w:eastAsiaTheme="minorEastAsia"/>
        </w:rPr>
      </w:pPr>
      <w:r>
        <w:rPr>
          <w:rFonts w:ascii="Times New Roman" w:eastAsiaTheme="minorEastAsia"/>
        </w:rPr>
        <w:t>本文件适用于</w:t>
      </w:r>
      <w:r>
        <w:rPr>
          <w:rFonts w:ascii="Times New Roman"/>
          <w:sz w:val="22"/>
        </w:rPr>
        <w:t>内陆</w:t>
      </w:r>
      <w:r>
        <w:rPr>
          <w:rFonts w:ascii="Times New Roman" w:hint="eastAsia"/>
          <w:sz w:val="22"/>
        </w:rPr>
        <w:t>及</w:t>
      </w:r>
      <w:r>
        <w:rPr>
          <w:rFonts w:ascii="Times New Roman"/>
          <w:sz w:val="22"/>
        </w:rPr>
        <w:t>滨海轻</w:t>
      </w:r>
      <w:r>
        <w:rPr>
          <w:rFonts w:ascii="Times New Roman" w:hint="eastAsia"/>
          <w:sz w:val="22"/>
        </w:rPr>
        <w:t>中</w:t>
      </w:r>
      <w:r>
        <w:rPr>
          <w:rFonts w:ascii="Times New Roman"/>
          <w:sz w:val="22"/>
        </w:rPr>
        <w:t>度盐碱地饲用籽粒苋栽培生产</w:t>
      </w:r>
      <w:r>
        <w:rPr>
          <w:rFonts w:ascii="Times New Roman" w:eastAsiaTheme="minorEastAsia"/>
        </w:rPr>
        <w:t>。</w:t>
      </w:r>
    </w:p>
    <w:p w14:paraId="5312B674" w14:textId="77777777" w:rsidR="006F65AD" w:rsidRDefault="00000000">
      <w:pPr>
        <w:pStyle w:val="a"/>
        <w:rPr>
          <w:rFonts w:ascii="Times New Roman" w:eastAsiaTheme="minorEastAsia"/>
        </w:rPr>
      </w:pPr>
      <w:r>
        <w:rPr>
          <w:rFonts w:ascii="Times New Roman" w:eastAsiaTheme="minorEastAsia"/>
        </w:rPr>
        <w:t>规范性引用文件</w:t>
      </w:r>
    </w:p>
    <w:p w14:paraId="0FEE6D50" w14:textId="77777777" w:rsidR="006F65AD" w:rsidRDefault="00000000">
      <w:pPr>
        <w:pStyle w:val="ab"/>
        <w:adjustRightInd w:val="0"/>
        <w:snapToGrid w:val="0"/>
        <w:spacing w:line="360" w:lineRule="auto"/>
        <w:rPr>
          <w:rFonts w:ascii="Times New Roman" w:eastAsiaTheme="minorEastAsia"/>
        </w:rPr>
      </w:pPr>
      <w:r>
        <w:rPr>
          <w:rFonts w:ascii="Times New Roman" w:eastAsiaTheme="minorEastAsia"/>
        </w:rPr>
        <w:t>下列文件中的内容通过文中的规范性引用而构成本文件必不可少的条款。其中，注日期的引用文件，仅该日期对应的版本适用于本文件；不注日期的引用文件，其最新版本（包括所有的修改单）适用于本文件。</w:t>
      </w:r>
    </w:p>
    <w:p w14:paraId="1CE3B4FF" w14:textId="77777777" w:rsidR="00BA4E44" w:rsidRDefault="00BA4E44" w:rsidP="00BA4E44">
      <w:pPr>
        <w:spacing w:line="360" w:lineRule="auto"/>
        <w:ind w:firstLineChars="200" w:firstLine="420"/>
        <w:jc w:val="left"/>
        <w:rPr>
          <w:rFonts w:ascii="Times New Roman" w:hAnsi="Times New Roman"/>
          <w:szCs w:val="21"/>
        </w:rPr>
      </w:pPr>
      <w:r>
        <w:rPr>
          <w:rFonts w:ascii="Times New Roman" w:hAnsi="Times New Roman" w:hint="eastAsia"/>
          <w:szCs w:val="21"/>
        </w:rPr>
        <w:t xml:space="preserve">GB 5084 </w:t>
      </w:r>
      <w:r>
        <w:rPr>
          <w:rFonts w:ascii="Times New Roman" w:hAnsi="Times New Roman"/>
          <w:szCs w:val="21"/>
        </w:rPr>
        <w:t>农田灌溉水质标准</w:t>
      </w:r>
    </w:p>
    <w:p w14:paraId="39246B7B" w14:textId="77777777" w:rsidR="00BA4E44" w:rsidRDefault="00BA4E44" w:rsidP="00BA4E44">
      <w:pPr>
        <w:spacing w:line="360" w:lineRule="auto"/>
        <w:ind w:firstLineChars="200" w:firstLine="420"/>
        <w:jc w:val="left"/>
        <w:rPr>
          <w:rFonts w:ascii="Times New Roman" w:hAnsi="Times New Roman"/>
          <w:szCs w:val="21"/>
        </w:rPr>
      </w:pPr>
      <w:r>
        <w:rPr>
          <w:rFonts w:ascii="Times New Roman" w:hAnsi="Times New Roman"/>
          <w:szCs w:val="21"/>
        </w:rPr>
        <w:t xml:space="preserve">GB/T 8321 </w:t>
      </w:r>
      <w:r>
        <w:rPr>
          <w:rFonts w:ascii="Times New Roman" w:hAnsi="Times New Roman" w:hint="eastAsia"/>
          <w:szCs w:val="21"/>
        </w:rPr>
        <w:t>农药合理使用准则（所有部分）</w:t>
      </w:r>
    </w:p>
    <w:p w14:paraId="48E4627D" w14:textId="77777777" w:rsidR="006F65AD" w:rsidRDefault="00000000">
      <w:pPr>
        <w:spacing w:line="360" w:lineRule="auto"/>
        <w:ind w:firstLineChars="200" w:firstLine="420"/>
        <w:jc w:val="left"/>
        <w:rPr>
          <w:rFonts w:ascii="Times New Roman" w:hAnsi="Times New Roman"/>
          <w:szCs w:val="21"/>
        </w:rPr>
      </w:pPr>
      <w:r>
        <w:rPr>
          <w:rFonts w:ascii="Times New Roman" w:hAnsi="Times New Roman"/>
          <w:szCs w:val="21"/>
        </w:rPr>
        <w:t xml:space="preserve">GB 13735 </w:t>
      </w:r>
      <w:r>
        <w:rPr>
          <w:rFonts w:ascii="Times New Roman" w:hAnsi="Times New Roman"/>
          <w:szCs w:val="21"/>
        </w:rPr>
        <w:t>聚乙烯吹塑农用地面覆盖薄膜</w:t>
      </w:r>
    </w:p>
    <w:p w14:paraId="7CA339BC" w14:textId="77777777" w:rsidR="006F65AD" w:rsidRDefault="00000000">
      <w:pPr>
        <w:pStyle w:val="af1"/>
        <w:spacing w:line="360" w:lineRule="auto"/>
        <w:rPr>
          <w:rFonts w:ascii="Times New Roman" w:hAnsi="Times New Roman"/>
          <w:szCs w:val="21"/>
        </w:rPr>
      </w:pPr>
      <w:r>
        <w:rPr>
          <w:rFonts w:ascii="Times New Roman" w:hAnsi="Times New Roman"/>
          <w:szCs w:val="21"/>
        </w:rPr>
        <w:t>GB/T</w:t>
      </w:r>
      <w:r>
        <w:rPr>
          <w:rFonts w:ascii="Times New Roman" w:hAnsi="Times New Roman" w:hint="eastAsia"/>
          <w:szCs w:val="21"/>
        </w:rPr>
        <w:t xml:space="preserve"> </w:t>
      </w:r>
      <w:r>
        <w:rPr>
          <w:rFonts w:ascii="Times New Roman" w:hAnsi="Times New Roman"/>
          <w:szCs w:val="21"/>
        </w:rPr>
        <w:t xml:space="preserve">26615 </w:t>
      </w:r>
      <w:r>
        <w:rPr>
          <w:rFonts w:ascii="Times New Roman" w:hAnsi="Times New Roman" w:hint="eastAsia"/>
          <w:szCs w:val="21"/>
        </w:rPr>
        <w:t>籽粒苋种子质量分级</w:t>
      </w:r>
    </w:p>
    <w:p w14:paraId="01C8C3FC" w14:textId="77777777" w:rsidR="006F65AD" w:rsidRDefault="00000000">
      <w:pPr>
        <w:spacing w:line="360" w:lineRule="auto"/>
        <w:ind w:firstLineChars="200" w:firstLine="420"/>
        <w:jc w:val="left"/>
        <w:rPr>
          <w:rFonts w:ascii="Times New Roman" w:hAnsi="Times New Roman"/>
          <w:szCs w:val="21"/>
        </w:rPr>
      </w:pPr>
      <w:r>
        <w:rPr>
          <w:rFonts w:ascii="Times New Roman" w:hAnsi="Times New Roman"/>
          <w:szCs w:val="21"/>
        </w:rPr>
        <w:t xml:space="preserve">NY/T 496 </w:t>
      </w:r>
      <w:r>
        <w:rPr>
          <w:rFonts w:ascii="Times New Roman" w:hAnsi="Times New Roman" w:hint="eastAsia"/>
          <w:szCs w:val="21"/>
        </w:rPr>
        <w:t>肥料合理使用准则</w:t>
      </w:r>
      <w:r>
        <w:rPr>
          <w:rFonts w:ascii="Times New Roman" w:hAnsi="Times New Roman"/>
          <w:szCs w:val="21"/>
        </w:rPr>
        <w:t xml:space="preserve"> </w:t>
      </w:r>
      <w:r>
        <w:rPr>
          <w:rFonts w:ascii="Times New Roman" w:hAnsi="Times New Roman" w:hint="eastAsia"/>
          <w:szCs w:val="21"/>
        </w:rPr>
        <w:t>通则</w:t>
      </w:r>
    </w:p>
    <w:p w14:paraId="338E54A5" w14:textId="77777777" w:rsidR="006F65AD" w:rsidRDefault="00000000">
      <w:pPr>
        <w:spacing w:line="360" w:lineRule="auto"/>
        <w:ind w:firstLineChars="200" w:firstLine="420"/>
        <w:jc w:val="left"/>
        <w:rPr>
          <w:rFonts w:ascii="Times New Roman" w:hAnsi="Times New Roman"/>
          <w:szCs w:val="21"/>
        </w:rPr>
      </w:pPr>
      <w:r>
        <w:rPr>
          <w:rFonts w:ascii="Times New Roman" w:hAnsi="Times New Roman"/>
          <w:szCs w:val="21"/>
        </w:rPr>
        <w:t xml:space="preserve">NY/T 5295 </w:t>
      </w:r>
      <w:r>
        <w:rPr>
          <w:rFonts w:ascii="Times New Roman" w:hAnsi="Times New Roman"/>
          <w:szCs w:val="21"/>
        </w:rPr>
        <w:t>农产品生产记录管理规范</w:t>
      </w:r>
    </w:p>
    <w:p w14:paraId="427352DA" w14:textId="77777777" w:rsidR="006F65AD" w:rsidRDefault="00000000">
      <w:pPr>
        <w:pStyle w:val="a"/>
        <w:rPr>
          <w:rFonts w:ascii="Times New Roman" w:eastAsiaTheme="minorEastAsia"/>
        </w:rPr>
      </w:pPr>
      <w:r>
        <w:rPr>
          <w:rFonts w:ascii="Times New Roman" w:eastAsiaTheme="minorEastAsia"/>
        </w:rPr>
        <w:t>术语和定义</w:t>
      </w:r>
    </w:p>
    <w:p w14:paraId="5D3E478A" w14:textId="77777777" w:rsidR="006F65AD" w:rsidRDefault="00000000">
      <w:pPr>
        <w:pStyle w:val="a"/>
        <w:numPr>
          <w:ilvl w:val="0"/>
          <w:numId w:val="0"/>
        </w:numPr>
        <w:rPr>
          <w:rFonts w:ascii="Times New Roman" w:eastAsiaTheme="minorEastAsia"/>
          <w:szCs w:val="21"/>
        </w:rPr>
      </w:pPr>
      <w:r>
        <w:rPr>
          <w:rFonts w:ascii="Times New Roman" w:eastAsiaTheme="minorEastAsia"/>
          <w:szCs w:val="21"/>
        </w:rPr>
        <w:t>下列术语和定义适用于本文件。</w:t>
      </w:r>
    </w:p>
    <w:p w14:paraId="394B6AE0" w14:textId="3D915904" w:rsidR="006F65AD" w:rsidRDefault="00BA4E44" w:rsidP="00BA4E44">
      <w:pPr>
        <w:pStyle w:val="a"/>
        <w:numPr>
          <w:ilvl w:val="0"/>
          <w:numId w:val="0"/>
        </w:numPr>
        <w:rPr>
          <w:rFonts w:ascii="Times New Roman" w:eastAsiaTheme="minorEastAsia"/>
        </w:rPr>
      </w:pPr>
      <w:r>
        <w:rPr>
          <w:rFonts w:ascii="Times New Roman" w:eastAsiaTheme="minorEastAsia" w:hint="eastAsia"/>
        </w:rPr>
        <w:t xml:space="preserve">3.1 </w:t>
      </w:r>
      <w:r>
        <w:rPr>
          <w:rFonts w:ascii="Times New Roman" w:eastAsiaTheme="minorEastAsia"/>
        </w:rPr>
        <w:t>饲用籽粒苋</w:t>
      </w:r>
    </w:p>
    <w:p w14:paraId="1D4FE2E0" w14:textId="0ECFAF26" w:rsidR="006F65AD" w:rsidRDefault="00000000" w:rsidP="000F27DA">
      <w:pPr>
        <w:spacing w:line="360" w:lineRule="auto"/>
        <w:ind w:firstLineChars="200" w:firstLine="420"/>
        <w:rPr>
          <w:rFonts w:ascii="Times New Roman" w:hAnsi="Times New Roman"/>
          <w:szCs w:val="21"/>
        </w:rPr>
      </w:pPr>
      <w:r>
        <w:rPr>
          <w:rFonts w:ascii="Times New Roman" w:hAnsi="Times New Roman"/>
          <w:szCs w:val="21"/>
        </w:rPr>
        <w:t>苋科苋属一年生饲草型</w:t>
      </w:r>
      <w:r>
        <w:rPr>
          <w:rFonts w:ascii="Times New Roman" w:hAnsi="Times New Roman" w:hint="eastAsia"/>
          <w:szCs w:val="21"/>
        </w:rPr>
        <w:t>草本植物</w:t>
      </w:r>
      <w:r>
        <w:rPr>
          <w:rFonts w:ascii="Times New Roman" w:hAnsi="Times New Roman"/>
          <w:szCs w:val="21"/>
        </w:rPr>
        <w:t>，耐盐耐碱、抗逆性强、生长速度快、生物量大、茎叶粗蛋白含量高、适口性好，适</w:t>
      </w:r>
      <w:r>
        <w:rPr>
          <w:rFonts w:ascii="Times New Roman" w:hAnsi="Times New Roman" w:hint="eastAsia"/>
          <w:szCs w:val="21"/>
        </w:rPr>
        <w:t>应</w:t>
      </w:r>
      <w:r>
        <w:rPr>
          <w:rFonts w:ascii="Times New Roman" w:hAnsi="Times New Roman"/>
          <w:szCs w:val="21"/>
        </w:rPr>
        <w:t>内陆、滨海多类型盐碱地栽培，可用于畜禽青绿饲喂、青贮加工</w:t>
      </w:r>
      <w:r>
        <w:rPr>
          <w:rFonts w:ascii="Times New Roman" w:hAnsi="Times New Roman" w:hint="eastAsia"/>
          <w:szCs w:val="21"/>
        </w:rPr>
        <w:t>利用</w:t>
      </w:r>
      <w:r>
        <w:rPr>
          <w:rFonts w:ascii="Times New Roman" w:hAnsi="Times New Roman"/>
          <w:szCs w:val="21"/>
        </w:rPr>
        <w:t>。</w:t>
      </w:r>
    </w:p>
    <w:p w14:paraId="1CBF7A80" w14:textId="77777777" w:rsidR="006F65AD" w:rsidRDefault="00000000" w:rsidP="00BA4E44">
      <w:pPr>
        <w:pStyle w:val="a"/>
        <w:rPr>
          <w:rFonts w:ascii="Times New Roman" w:eastAsiaTheme="majorEastAsia"/>
        </w:rPr>
      </w:pPr>
      <w:r>
        <w:rPr>
          <w:rFonts w:ascii="Times New Roman" w:eastAsiaTheme="majorEastAsia"/>
        </w:rPr>
        <w:t>种植范围</w:t>
      </w:r>
    </w:p>
    <w:p w14:paraId="78CB5325" w14:textId="3BE1FE66" w:rsidR="006F65AD" w:rsidRDefault="00000000" w:rsidP="000F27DA">
      <w:pPr>
        <w:spacing w:line="360" w:lineRule="auto"/>
        <w:ind w:firstLineChars="200" w:firstLine="420"/>
        <w:rPr>
          <w:rFonts w:ascii="Times New Roman" w:eastAsiaTheme="minorEastAsia" w:hAnsi="Times New Roman"/>
          <w:szCs w:val="21"/>
        </w:rPr>
      </w:pPr>
      <w:r>
        <w:rPr>
          <w:rFonts w:ascii="Times New Roman" w:hAnsi="Times New Roman" w:hint="eastAsia"/>
          <w:szCs w:val="21"/>
        </w:rPr>
        <w:t>种植范围适宜于土壤表层</w:t>
      </w:r>
      <w:r>
        <w:rPr>
          <w:rFonts w:ascii="Times New Roman" w:hAnsi="Times New Roman" w:hint="eastAsia"/>
          <w:szCs w:val="21"/>
        </w:rPr>
        <w:t>0-20 cm</w:t>
      </w:r>
      <w:r>
        <w:rPr>
          <w:rFonts w:ascii="Times New Roman" w:hAnsi="Times New Roman" w:hint="eastAsia"/>
          <w:szCs w:val="21"/>
        </w:rPr>
        <w:t>全盐量低于</w:t>
      </w:r>
      <w:r>
        <w:rPr>
          <w:rFonts w:ascii="Times New Roman" w:hAnsi="Times New Roman" w:hint="eastAsia"/>
          <w:szCs w:val="21"/>
        </w:rPr>
        <w:t>6</w:t>
      </w:r>
      <w:r>
        <w:rPr>
          <w:rFonts w:ascii="Times New Roman" w:hAnsi="Times New Roman"/>
          <w:szCs w:val="21"/>
        </w:rPr>
        <w:t>‰</w:t>
      </w:r>
      <w:r>
        <w:rPr>
          <w:rFonts w:ascii="Times New Roman" w:hAnsi="Times New Roman" w:hint="eastAsia"/>
          <w:szCs w:val="21"/>
        </w:rPr>
        <w:t>，</w:t>
      </w:r>
      <w:r>
        <w:rPr>
          <w:rFonts w:ascii="Times New Roman" w:hAnsi="Times New Roman" w:hint="eastAsia"/>
          <w:szCs w:val="21"/>
        </w:rPr>
        <w:t>pH</w:t>
      </w:r>
      <w:r>
        <w:rPr>
          <w:rFonts w:ascii="Times New Roman" w:hAnsi="Times New Roman" w:hint="eastAsia"/>
          <w:szCs w:val="21"/>
        </w:rPr>
        <w:t>值低于</w:t>
      </w:r>
      <w:r>
        <w:rPr>
          <w:rFonts w:ascii="Times New Roman" w:hAnsi="Times New Roman" w:hint="eastAsia"/>
          <w:szCs w:val="21"/>
        </w:rPr>
        <w:t>8.8</w:t>
      </w:r>
      <w:r>
        <w:rPr>
          <w:rFonts w:ascii="Times New Roman" w:hAnsi="Times New Roman"/>
          <w:szCs w:val="21"/>
        </w:rPr>
        <w:t>。</w:t>
      </w:r>
    </w:p>
    <w:p w14:paraId="2B4199B2" w14:textId="77777777" w:rsidR="006F65AD" w:rsidRDefault="00000000" w:rsidP="00BA4E44">
      <w:pPr>
        <w:pStyle w:val="a"/>
        <w:rPr>
          <w:rFonts w:ascii="Times New Roman" w:eastAsiaTheme="minorEastAsia"/>
        </w:rPr>
      </w:pPr>
      <w:r>
        <w:rPr>
          <w:rFonts w:ascii="Times New Roman" w:eastAsiaTheme="minorEastAsia" w:hint="eastAsia"/>
        </w:rPr>
        <w:t>播前准备</w:t>
      </w:r>
    </w:p>
    <w:p w14:paraId="0EB200D5" w14:textId="77777777" w:rsidR="006F65AD" w:rsidRDefault="00000000" w:rsidP="00BA4E44">
      <w:pPr>
        <w:pStyle w:val="a"/>
        <w:numPr>
          <w:ilvl w:val="0"/>
          <w:numId w:val="0"/>
        </w:numPr>
        <w:rPr>
          <w:rFonts w:ascii="Times New Roman" w:eastAsiaTheme="minorEastAsia"/>
        </w:rPr>
      </w:pPr>
      <w:r>
        <w:rPr>
          <w:rFonts w:ascii="Times New Roman" w:eastAsiaTheme="minorEastAsia"/>
        </w:rPr>
        <w:lastRenderedPageBreak/>
        <w:t xml:space="preserve">5.1 </w:t>
      </w:r>
      <w:r>
        <w:rPr>
          <w:rFonts w:ascii="Times New Roman" w:eastAsiaTheme="minorEastAsia" w:hint="eastAsia"/>
        </w:rPr>
        <w:t>选地</w:t>
      </w:r>
    </w:p>
    <w:p w14:paraId="5DD6A393" w14:textId="0DE556BF" w:rsidR="006F65AD" w:rsidRDefault="00000000" w:rsidP="00BA4E44">
      <w:pPr>
        <w:spacing w:line="360" w:lineRule="auto"/>
        <w:ind w:firstLineChars="200" w:firstLine="420"/>
        <w:rPr>
          <w:rFonts w:ascii="Times New Roman" w:hAnsi="Times New Roman"/>
          <w:szCs w:val="21"/>
        </w:rPr>
      </w:pPr>
      <w:r>
        <w:rPr>
          <w:rFonts w:ascii="Times New Roman" w:hAnsi="Times New Roman"/>
          <w:szCs w:val="21"/>
        </w:rPr>
        <w:t>选择地势平坦、排灌畅通、无长期积水的地块，避</w:t>
      </w:r>
      <w:r>
        <w:rPr>
          <w:rFonts w:ascii="Times New Roman" w:hAnsi="Times New Roman" w:hint="eastAsia"/>
          <w:szCs w:val="21"/>
        </w:rPr>
        <w:t>免</w:t>
      </w:r>
      <w:r>
        <w:rPr>
          <w:rFonts w:ascii="Times New Roman" w:hAnsi="Times New Roman"/>
          <w:szCs w:val="21"/>
        </w:rPr>
        <w:t>重黏土、低洼易涝地块。</w:t>
      </w:r>
    </w:p>
    <w:p w14:paraId="0E4E2116" w14:textId="77777777" w:rsidR="006F65AD" w:rsidRDefault="00000000" w:rsidP="00BA4E44">
      <w:pPr>
        <w:pStyle w:val="a"/>
        <w:numPr>
          <w:ilvl w:val="255"/>
          <w:numId w:val="0"/>
        </w:numPr>
        <w:rPr>
          <w:rFonts w:ascii="Times New Roman" w:eastAsiaTheme="minorEastAsia"/>
        </w:rPr>
      </w:pPr>
      <w:r>
        <w:rPr>
          <w:rFonts w:ascii="Times New Roman" w:eastAsiaTheme="minorEastAsia"/>
        </w:rPr>
        <w:t xml:space="preserve">5.2 </w:t>
      </w:r>
      <w:r>
        <w:rPr>
          <w:rFonts w:ascii="Times New Roman" w:eastAsiaTheme="minorEastAsia" w:hint="eastAsia"/>
        </w:rPr>
        <w:t>整地</w:t>
      </w:r>
    </w:p>
    <w:p w14:paraId="59C22AA7" w14:textId="58C8AA46" w:rsidR="006F65AD" w:rsidRDefault="00000000" w:rsidP="000F27DA">
      <w:pPr>
        <w:spacing w:line="360" w:lineRule="auto"/>
        <w:ind w:firstLineChars="200" w:firstLine="420"/>
        <w:rPr>
          <w:rFonts w:ascii="Times New Roman" w:hAnsi="Times New Roman"/>
          <w:szCs w:val="21"/>
        </w:rPr>
      </w:pPr>
      <w:r>
        <w:rPr>
          <w:rFonts w:ascii="Times New Roman" w:hAnsi="Times New Roman"/>
          <w:szCs w:val="21"/>
        </w:rPr>
        <w:t>a</w:t>
      </w:r>
      <w:r>
        <w:rPr>
          <w:rFonts w:ascii="Times New Roman" w:hAnsi="Times New Roman"/>
          <w:szCs w:val="21"/>
        </w:rPr>
        <w:t>）内陆盐碱地：前茬收获后秋季深耕</w:t>
      </w:r>
      <w:r>
        <w:rPr>
          <w:rFonts w:ascii="Times New Roman" w:hAnsi="Times New Roman"/>
          <w:szCs w:val="21"/>
        </w:rPr>
        <w:t>25 cm</w:t>
      </w:r>
      <w:r>
        <w:rPr>
          <w:rFonts w:ascii="Times New Roman" w:hAnsi="Times New Roman"/>
          <w:szCs w:val="21"/>
        </w:rPr>
        <w:t>～</w:t>
      </w:r>
      <w:r>
        <w:rPr>
          <w:rFonts w:ascii="Times New Roman" w:hAnsi="Times New Roman"/>
          <w:szCs w:val="21"/>
        </w:rPr>
        <w:t>30 cm</w:t>
      </w:r>
      <w:r>
        <w:rPr>
          <w:rFonts w:ascii="Times New Roman" w:hAnsi="Times New Roman"/>
          <w:szCs w:val="21"/>
        </w:rPr>
        <w:t>，播种前精细耙地、整平细碎。</w:t>
      </w:r>
    </w:p>
    <w:p w14:paraId="08EB1CBE" w14:textId="3324E112" w:rsidR="006F65AD" w:rsidRDefault="00000000" w:rsidP="000F27DA">
      <w:pPr>
        <w:spacing w:line="360" w:lineRule="auto"/>
        <w:ind w:firstLineChars="200" w:firstLine="420"/>
        <w:rPr>
          <w:rFonts w:ascii="Times New Roman" w:hAnsi="Times New Roman"/>
          <w:szCs w:val="21"/>
        </w:rPr>
      </w:pPr>
      <w:r>
        <w:rPr>
          <w:rFonts w:ascii="Times New Roman" w:hAnsi="Times New Roman"/>
          <w:szCs w:val="21"/>
        </w:rPr>
        <w:t>b</w:t>
      </w:r>
      <w:r>
        <w:rPr>
          <w:rFonts w:ascii="Times New Roman" w:hAnsi="Times New Roman"/>
          <w:szCs w:val="21"/>
        </w:rPr>
        <w:t>）滨海盐碱地：</w:t>
      </w:r>
      <w:r>
        <w:rPr>
          <w:rFonts w:ascii="Times New Roman" w:hAnsi="Times New Roman" w:hint="eastAsia"/>
          <w:szCs w:val="21"/>
        </w:rPr>
        <w:t>翻</w:t>
      </w:r>
      <w:r>
        <w:rPr>
          <w:rFonts w:ascii="Times New Roman" w:hAnsi="Times New Roman"/>
          <w:szCs w:val="21"/>
        </w:rPr>
        <w:t>耕</w:t>
      </w:r>
      <w:r>
        <w:rPr>
          <w:rFonts w:ascii="Times New Roman" w:hAnsi="Times New Roman"/>
          <w:szCs w:val="21"/>
        </w:rPr>
        <w:t>20 cm</w:t>
      </w:r>
      <w:r>
        <w:rPr>
          <w:rFonts w:ascii="Times New Roman" w:hAnsi="Times New Roman"/>
          <w:szCs w:val="21"/>
        </w:rPr>
        <w:t>～</w:t>
      </w:r>
      <w:r>
        <w:rPr>
          <w:rFonts w:ascii="Times New Roman" w:hAnsi="Times New Roman"/>
          <w:szCs w:val="21"/>
        </w:rPr>
        <w:t>25 cm</w:t>
      </w:r>
      <w:r>
        <w:rPr>
          <w:rFonts w:ascii="Times New Roman" w:hAnsi="Times New Roman"/>
          <w:szCs w:val="21"/>
        </w:rPr>
        <w:t>，</w:t>
      </w:r>
      <w:r>
        <w:rPr>
          <w:rFonts w:ascii="Times New Roman" w:hAnsi="Times New Roman" w:hint="eastAsia"/>
          <w:szCs w:val="21"/>
        </w:rPr>
        <w:t>开沟作畦</w:t>
      </w:r>
      <w:r>
        <w:rPr>
          <w:rFonts w:ascii="Times New Roman" w:hAnsi="Times New Roman"/>
          <w:szCs w:val="21"/>
        </w:rPr>
        <w:t>栽培，</w:t>
      </w:r>
      <w:r>
        <w:rPr>
          <w:rFonts w:ascii="Times New Roman" w:hAnsi="Times New Roman" w:hint="eastAsia"/>
          <w:szCs w:val="21"/>
        </w:rPr>
        <w:t>沟深</w:t>
      </w:r>
      <w:r>
        <w:rPr>
          <w:rFonts w:ascii="Times New Roman" w:hAnsi="Times New Roman" w:hint="eastAsia"/>
          <w:szCs w:val="21"/>
        </w:rPr>
        <w:t>15</w:t>
      </w:r>
      <w:r>
        <w:rPr>
          <w:rFonts w:ascii="Times New Roman" w:hAnsi="Times New Roman"/>
          <w:szCs w:val="21"/>
        </w:rPr>
        <w:t xml:space="preserve"> cm</w:t>
      </w:r>
      <w:r>
        <w:rPr>
          <w:rFonts w:ascii="Times New Roman" w:hAnsi="Times New Roman"/>
          <w:szCs w:val="21"/>
        </w:rPr>
        <w:t>～</w:t>
      </w:r>
      <w:r>
        <w:rPr>
          <w:rFonts w:ascii="Times New Roman" w:hAnsi="Times New Roman"/>
          <w:szCs w:val="21"/>
        </w:rPr>
        <w:t>2</w:t>
      </w:r>
      <w:r>
        <w:rPr>
          <w:rFonts w:ascii="Times New Roman" w:hAnsi="Times New Roman" w:hint="eastAsia"/>
          <w:szCs w:val="21"/>
        </w:rPr>
        <w:t>5</w:t>
      </w:r>
      <w:r>
        <w:rPr>
          <w:rFonts w:ascii="Times New Roman" w:hAnsi="Times New Roman"/>
          <w:szCs w:val="21"/>
        </w:rPr>
        <w:t xml:space="preserve"> cm</w:t>
      </w:r>
      <w:r>
        <w:rPr>
          <w:rFonts w:ascii="Times New Roman" w:hAnsi="Times New Roman" w:hint="eastAsia"/>
          <w:szCs w:val="21"/>
        </w:rPr>
        <w:t>，哇宽</w:t>
      </w:r>
      <w:r>
        <w:rPr>
          <w:rFonts w:ascii="Times New Roman" w:hAnsi="Times New Roman" w:hint="eastAsia"/>
          <w:szCs w:val="21"/>
        </w:rPr>
        <w:t>3 m</w:t>
      </w:r>
      <w:r>
        <w:rPr>
          <w:rFonts w:ascii="Times New Roman" w:hAnsi="Times New Roman"/>
          <w:szCs w:val="21"/>
        </w:rPr>
        <w:t>～</w:t>
      </w:r>
      <w:r>
        <w:rPr>
          <w:rFonts w:ascii="Times New Roman" w:hAnsi="Times New Roman" w:hint="eastAsia"/>
          <w:szCs w:val="21"/>
        </w:rPr>
        <w:t>5 m</w:t>
      </w:r>
      <w:r>
        <w:rPr>
          <w:rFonts w:ascii="Times New Roman" w:hAnsi="Times New Roman"/>
          <w:szCs w:val="21"/>
        </w:rPr>
        <w:t>。</w:t>
      </w:r>
    </w:p>
    <w:p w14:paraId="3EBA50DB" w14:textId="77777777" w:rsidR="006F65AD" w:rsidRDefault="00000000" w:rsidP="00BA4E44">
      <w:pPr>
        <w:pStyle w:val="a"/>
        <w:numPr>
          <w:ilvl w:val="0"/>
          <w:numId w:val="0"/>
        </w:numPr>
        <w:rPr>
          <w:rFonts w:ascii="Times New Roman" w:eastAsiaTheme="minorEastAsia"/>
        </w:rPr>
      </w:pPr>
      <w:r>
        <w:rPr>
          <w:rFonts w:ascii="Times New Roman" w:eastAsiaTheme="minorEastAsia"/>
        </w:rPr>
        <w:t xml:space="preserve">5.3 </w:t>
      </w:r>
      <w:r>
        <w:rPr>
          <w:rFonts w:ascii="Times New Roman" w:eastAsiaTheme="minorEastAsia"/>
        </w:rPr>
        <w:t>基肥施用</w:t>
      </w:r>
    </w:p>
    <w:p w14:paraId="0CBCC55E" w14:textId="18FB9228" w:rsidR="006F65AD" w:rsidRDefault="00000000" w:rsidP="000F27DA">
      <w:pPr>
        <w:spacing w:line="360" w:lineRule="auto"/>
        <w:ind w:firstLineChars="200" w:firstLine="420"/>
        <w:rPr>
          <w:rFonts w:ascii="Times New Roman" w:hAnsi="Times New Roman"/>
          <w:szCs w:val="21"/>
        </w:rPr>
      </w:pPr>
      <w:r>
        <w:rPr>
          <w:rFonts w:ascii="Times New Roman" w:hAnsi="Times New Roman"/>
          <w:szCs w:val="21"/>
        </w:rPr>
        <w:t>施肥遵循</w:t>
      </w:r>
      <w:r>
        <w:rPr>
          <w:rFonts w:ascii="Times New Roman" w:hAnsi="Times New Roman"/>
          <w:szCs w:val="21"/>
        </w:rPr>
        <w:t>NY/T 496</w:t>
      </w:r>
      <w:r>
        <w:rPr>
          <w:rFonts w:ascii="Times New Roman" w:hAnsi="Times New Roman"/>
          <w:szCs w:val="21"/>
        </w:rPr>
        <w:t>规定，</w:t>
      </w:r>
      <w:r>
        <w:rPr>
          <w:rFonts w:ascii="Times New Roman" w:hAnsi="Times New Roman" w:hint="eastAsia"/>
          <w:szCs w:val="21"/>
        </w:rPr>
        <w:t>基肥施腐熟农家有机肥</w:t>
      </w:r>
      <w:r>
        <w:rPr>
          <w:rFonts w:ascii="Times New Roman" w:hAnsi="Times New Roman"/>
          <w:szCs w:val="21"/>
        </w:rPr>
        <w:t>2000 kg/</w:t>
      </w:r>
      <w:r>
        <w:rPr>
          <w:rFonts w:ascii="Times New Roman" w:hAnsi="Times New Roman" w:hint="eastAsia"/>
          <w:szCs w:val="21"/>
        </w:rPr>
        <w:t>亩～</w:t>
      </w:r>
      <w:r>
        <w:rPr>
          <w:rFonts w:ascii="Times New Roman" w:hAnsi="Times New Roman"/>
          <w:szCs w:val="21"/>
        </w:rPr>
        <w:t>3000 kg/</w:t>
      </w:r>
      <w:r>
        <w:rPr>
          <w:rFonts w:ascii="Times New Roman" w:hAnsi="Times New Roman" w:hint="eastAsia"/>
          <w:szCs w:val="21"/>
        </w:rPr>
        <w:t>亩。</w:t>
      </w:r>
    </w:p>
    <w:p w14:paraId="40EC5887" w14:textId="77777777" w:rsidR="006F65AD" w:rsidRDefault="00000000" w:rsidP="00BA4E44">
      <w:pPr>
        <w:pStyle w:val="a"/>
        <w:numPr>
          <w:ilvl w:val="0"/>
          <w:numId w:val="0"/>
        </w:numPr>
        <w:rPr>
          <w:rFonts w:ascii="Times New Roman" w:eastAsiaTheme="minorEastAsia"/>
        </w:rPr>
      </w:pPr>
      <w:r>
        <w:rPr>
          <w:rFonts w:ascii="Times New Roman" w:eastAsiaTheme="minorEastAsia" w:hint="eastAsia"/>
        </w:rPr>
        <w:t xml:space="preserve">5.4 </w:t>
      </w:r>
      <w:r>
        <w:rPr>
          <w:rFonts w:ascii="Times New Roman" w:eastAsiaTheme="minorEastAsia"/>
        </w:rPr>
        <w:t>品种选择</w:t>
      </w:r>
    </w:p>
    <w:p w14:paraId="460D016B" w14:textId="69E78D22" w:rsidR="006F65AD" w:rsidRDefault="00000000" w:rsidP="000F27DA">
      <w:pPr>
        <w:spacing w:line="360" w:lineRule="auto"/>
        <w:ind w:firstLineChars="200" w:firstLine="420"/>
        <w:rPr>
          <w:rFonts w:ascii="Times New Roman" w:hAnsi="Times New Roman"/>
          <w:szCs w:val="21"/>
        </w:rPr>
      </w:pPr>
      <w:r>
        <w:rPr>
          <w:rFonts w:ascii="Times New Roman" w:hAnsi="Times New Roman"/>
          <w:szCs w:val="21"/>
        </w:rPr>
        <w:t>选用经审定、抗逆性强、耐盐碱、生物量大</w:t>
      </w:r>
      <w:r>
        <w:rPr>
          <w:rFonts w:ascii="Times New Roman" w:hAnsi="Times New Roman" w:hint="eastAsia"/>
          <w:szCs w:val="21"/>
        </w:rPr>
        <w:t>和</w:t>
      </w:r>
      <w:r>
        <w:rPr>
          <w:rFonts w:ascii="Times New Roman" w:hAnsi="Times New Roman"/>
          <w:szCs w:val="21"/>
        </w:rPr>
        <w:t>品质优的饲用</w:t>
      </w:r>
      <w:r>
        <w:rPr>
          <w:rFonts w:ascii="Times New Roman" w:hAnsi="Times New Roman" w:hint="eastAsia"/>
          <w:szCs w:val="21"/>
        </w:rPr>
        <w:t>型</w:t>
      </w:r>
      <w:r>
        <w:rPr>
          <w:rFonts w:ascii="Times New Roman" w:hAnsi="Times New Roman"/>
          <w:szCs w:val="21"/>
        </w:rPr>
        <w:t>籽粒苋品种。</w:t>
      </w:r>
    </w:p>
    <w:p w14:paraId="7BFC3F8F" w14:textId="77777777" w:rsidR="006F65AD" w:rsidRDefault="00000000" w:rsidP="00BA4E44">
      <w:pPr>
        <w:pStyle w:val="a"/>
        <w:numPr>
          <w:ilvl w:val="0"/>
          <w:numId w:val="0"/>
        </w:numPr>
        <w:rPr>
          <w:rFonts w:ascii="Times New Roman" w:eastAsiaTheme="minorEastAsia"/>
        </w:rPr>
      </w:pPr>
      <w:r>
        <w:rPr>
          <w:rFonts w:ascii="Times New Roman" w:eastAsiaTheme="minorEastAsia"/>
        </w:rPr>
        <w:t>5.</w:t>
      </w:r>
      <w:r>
        <w:rPr>
          <w:rFonts w:ascii="Times New Roman" w:eastAsiaTheme="minorEastAsia" w:hint="eastAsia"/>
        </w:rPr>
        <w:t>5</w:t>
      </w:r>
      <w:r>
        <w:rPr>
          <w:rFonts w:ascii="Times New Roman" w:eastAsiaTheme="minorEastAsia"/>
        </w:rPr>
        <w:t xml:space="preserve"> </w:t>
      </w:r>
      <w:r>
        <w:rPr>
          <w:rFonts w:ascii="Times New Roman" w:eastAsiaTheme="minorEastAsia"/>
        </w:rPr>
        <w:t>种子</w:t>
      </w:r>
      <w:r>
        <w:rPr>
          <w:rFonts w:ascii="Times New Roman" w:eastAsiaTheme="minorEastAsia" w:hint="eastAsia"/>
        </w:rPr>
        <w:t>准备</w:t>
      </w:r>
    </w:p>
    <w:p w14:paraId="171F3B0D" w14:textId="77777777" w:rsidR="006F65AD" w:rsidRDefault="00000000" w:rsidP="000F27DA">
      <w:pPr>
        <w:spacing w:line="360" w:lineRule="auto"/>
        <w:ind w:firstLineChars="200" w:firstLine="420"/>
        <w:rPr>
          <w:rFonts w:ascii="Times New Roman" w:hAnsi="Times New Roman"/>
          <w:szCs w:val="21"/>
        </w:rPr>
      </w:pPr>
      <w:r>
        <w:rPr>
          <w:rFonts w:ascii="Times New Roman" w:hAnsi="Times New Roman"/>
          <w:szCs w:val="21"/>
        </w:rPr>
        <w:t>种子质量符合</w:t>
      </w:r>
      <w:r>
        <w:rPr>
          <w:rFonts w:ascii="Times New Roman" w:hAnsi="Times New Roman" w:hint="eastAsia"/>
          <w:szCs w:val="21"/>
        </w:rPr>
        <w:t>GB/T 26615</w:t>
      </w:r>
      <w:r>
        <w:rPr>
          <w:rFonts w:ascii="Times New Roman" w:hAnsi="Times New Roman" w:hint="eastAsia"/>
          <w:szCs w:val="21"/>
        </w:rPr>
        <w:t>中一级及以上标准（</w:t>
      </w:r>
      <w:r>
        <w:rPr>
          <w:rFonts w:ascii="Times New Roman" w:hAnsi="Times New Roman"/>
          <w:szCs w:val="21"/>
        </w:rPr>
        <w:t>净度</w:t>
      </w:r>
      <w:r>
        <w:rPr>
          <w:rFonts w:ascii="Times New Roman" w:hAnsi="Times New Roman" w:hint="eastAsia"/>
          <w:szCs w:val="21"/>
        </w:rPr>
        <w:t>≥</w:t>
      </w:r>
      <w:r>
        <w:rPr>
          <w:rFonts w:ascii="Times New Roman" w:hAnsi="Times New Roman"/>
          <w:szCs w:val="21"/>
        </w:rPr>
        <w:t>9</w:t>
      </w:r>
      <w:r>
        <w:rPr>
          <w:rFonts w:ascii="Times New Roman" w:hAnsi="Times New Roman" w:hint="eastAsia"/>
          <w:szCs w:val="21"/>
        </w:rPr>
        <w:t>8</w:t>
      </w:r>
      <w:r>
        <w:rPr>
          <w:rFonts w:ascii="Times New Roman" w:hAnsi="Times New Roman"/>
          <w:szCs w:val="21"/>
        </w:rPr>
        <w:t>%</w:t>
      </w:r>
      <w:r>
        <w:rPr>
          <w:rFonts w:ascii="Times New Roman" w:hAnsi="Times New Roman"/>
          <w:szCs w:val="21"/>
        </w:rPr>
        <w:t>、发芽率</w:t>
      </w:r>
      <w:r>
        <w:rPr>
          <w:rFonts w:ascii="Times New Roman" w:hAnsi="Times New Roman" w:hint="eastAsia"/>
          <w:szCs w:val="21"/>
        </w:rPr>
        <w:t>≥</w:t>
      </w:r>
      <w:r>
        <w:rPr>
          <w:rFonts w:ascii="Times New Roman" w:hAnsi="Times New Roman" w:hint="eastAsia"/>
          <w:szCs w:val="21"/>
        </w:rPr>
        <w:t>90</w:t>
      </w:r>
      <w:r>
        <w:rPr>
          <w:rFonts w:ascii="Times New Roman" w:hAnsi="Times New Roman"/>
          <w:szCs w:val="21"/>
        </w:rPr>
        <w:t>%</w:t>
      </w:r>
      <w:r>
        <w:rPr>
          <w:rFonts w:ascii="Times New Roman" w:hAnsi="Times New Roman" w:hint="eastAsia"/>
          <w:szCs w:val="21"/>
        </w:rPr>
        <w:t>）</w:t>
      </w:r>
      <w:r>
        <w:rPr>
          <w:rFonts w:ascii="Times New Roman" w:hAnsi="Times New Roman"/>
          <w:szCs w:val="21"/>
        </w:rPr>
        <w:t>。</w:t>
      </w:r>
    </w:p>
    <w:p w14:paraId="24291CFE" w14:textId="77777777" w:rsidR="006F65AD" w:rsidRDefault="00000000" w:rsidP="00BA4E44">
      <w:pPr>
        <w:pStyle w:val="a"/>
        <w:rPr>
          <w:rFonts w:ascii="Times New Roman" w:eastAsiaTheme="majorEastAsia"/>
        </w:rPr>
      </w:pPr>
      <w:r>
        <w:rPr>
          <w:rFonts w:ascii="Times New Roman" w:eastAsiaTheme="majorEastAsia"/>
        </w:rPr>
        <w:t>播种技术</w:t>
      </w:r>
    </w:p>
    <w:p w14:paraId="584A09C0" w14:textId="77777777" w:rsidR="006F65AD" w:rsidRDefault="00000000" w:rsidP="00BA4E44">
      <w:pPr>
        <w:pStyle w:val="a"/>
        <w:numPr>
          <w:ilvl w:val="0"/>
          <w:numId w:val="0"/>
        </w:numPr>
        <w:rPr>
          <w:rFonts w:ascii="Times New Roman" w:eastAsiaTheme="minorEastAsia"/>
        </w:rPr>
      </w:pPr>
      <w:r>
        <w:rPr>
          <w:rFonts w:ascii="Times New Roman" w:eastAsiaTheme="minorEastAsia"/>
        </w:rPr>
        <w:t xml:space="preserve">6.1 </w:t>
      </w:r>
      <w:r>
        <w:rPr>
          <w:rFonts w:ascii="Times New Roman" w:eastAsiaTheme="minorEastAsia"/>
        </w:rPr>
        <w:t>播种时间</w:t>
      </w:r>
    </w:p>
    <w:p w14:paraId="2B64DD8C" w14:textId="731E5419" w:rsidR="006F65AD" w:rsidRDefault="00000000" w:rsidP="000F27DA">
      <w:pPr>
        <w:spacing w:line="360" w:lineRule="auto"/>
        <w:ind w:firstLineChars="200" w:firstLine="420"/>
        <w:rPr>
          <w:rFonts w:ascii="Times New Roman" w:hAnsi="Times New Roman"/>
          <w:szCs w:val="21"/>
        </w:rPr>
      </w:pPr>
      <w:r>
        <w:rPr>
          <w:rFonts w:ascii="Times New Roman" w:hAnsi="Times New Roman" w:hint="eastAsia"/>
          <w:szCs w:val="21"/>
        </w:rPr>
        <w:t>以</w:t>
      </w:r>
      <w:r>
        <w:rPr>
          <w:rFonts w:ascii="Times New Roman" w:hAnsi="Times New Roman"/>
          <w:szCs w:val="21"/>
        </w:rPr>
        <w:t>5 cm</w:t>
      </w:r>
      <w:r>
        <w:rPr>
          <w:rFonts w:ascii="Times New Roman" w:hAnsi="Times New Roman" w:hint="eastAsia"/>
          <w:szCs w:val="21"/>
        </w:rPr>
        <w:t>土层地温稳定≥</w:t>
      </w:r>
      <w:r>
        <w:rPr>
          <w:rFonts w:ascii="Times New Roman" w:hAnsi="Times New Roman"/>
          <w:szCs w:val="21"/>
        </w:rPr>
        <w:t>15</w:t>
      </w:r>
      <w:r>
        <w:rPr>
          <w:rFonts w:ascii="Times New Roman" w:hAnsi="Times New Roman" w:hint="eastAsia"/>
          <w:szCs w:val="21"/>
        </w:rPr>
        <w:t>℃为核心评判指标</w:t>
      </w:r>
      <w:r>
        <w:rPr>
          <w:rFonts w:ascii="Times New Roman" w:hAnsi="Times New Roman"/>
          <w:szCs w:val="21"/>
        </w:rPr>
        <w:t>，结合各区域热量条件确定播期</w:t>
      </w:r>
      <w:r w:rsidR="00BA4E44">
        <w:rPr>
          <w:rFonts w:ascii="Times New Roman" w:hAnsi="Times New Roman" w:hint="eastAsia"/>
          <w:szCs w:val="21"/>
        </w:rPr>
        <w:t>。</w:t>
      </w:r>
    </w:p>
    <w:p w14:paraId="3CFC9A4A" w14:textId="77777777" w:rsidR="006F65AD" w:rsidRDefault="00000000" w:rsidP="00BA4E44">
      <w:pPr>
        <w:pStyle w:val="a"/>
        <w:numPr>
          <w:ilvl w:val="0"/>
          <w:numId w:val="0"/>
        </w:numPr>
        <w:rPr>
          <w:rFonts w:ascii="Times New Roman" w:eastAsiaTheme="minorEastAsia"/>
        </w:rPr>
      </w:pPr>
      <w:r>
        <w:rPr>
          <w:rFonts w:ascii="Times New Roman" w:eastAsiaTheme="minorEastAsia"/>
        </w:rPr>
        <w:t xml:space="preserve">6.2 </w:t>
      </w:r>
      <w:r>
        <w:rPr>
          <w:rFonts w:ascii="Times New Roman" w:eastAsiaTheme="minorEastAsia"/>
        </w:rPr>
        <w:t>播种方式</w:t>
      </w:r>
    </w:p>
    <w:p w14:paraId="41B7E798" w14:textId="4F9F4AA9" w:rsidR="006F65AD" w:rsidRDefault="00000000" w:rsidP="000F27DA">
      <w:pPr>
        <w:spacing w:line="360" w:lineRule="auto"/>
        <w:ind w:firstLineChars="200" w:firstLine="420"/>
        <w:rPr>
          <w:rFonts w:ascii="Times New Roman" w:hAnsi="Times New Roman"/>
          <w:szCs w:val="21"/>
        </w:rPr>
      </w:pPr>
      <w:r>
        <w:rPr>
          <w:rFonts w:ascii="Times New Roman" w:hAnsi="Times New Roman"/>
          <w:szCs w:val="21"/>
        </w:rPr>
        <w:t>规模化种植</w:t>
      </w:r>
      <w:r>
        <w:rPr>
          <w:rFonts w:ascii="Times New Roman" w:hAnsi="Times New Roman" w:hint="eastAsia"/>
          <w:szCs w:val="21"/>
        </w:rPr>
        <w:t>宜</w:t>
      </w:r>
      <w:r>
        <w:rPr>
          <w:rFonts w:ascii="Times New Roman" w:hAnsi="Times New Roman"/>
          <w:szCs w:val="21"/>
        </w:rPr>
        <w:t>采用机械</w:t>
      </w:r>
      <w:r>
        <w:rPr>
          <w:rFonts w:ascii="Times New Roman" w:hAnsi="Times New Roman" w:hint="eastAsia"/>
          <w:szCs w:val="21"/>
        </w:rPr>
        <w:t>点播</w:t>
      </w:r>
      <w:r>
        <w:rPr>
          <w:rFonts w:ascii="Times New Roman" w:hAnsi="Times New Roman"/>
          <w:szCs w:val="21"/>
        </w:rPr>
        <w:t>，配套地膜覆盖栽培，地膜质量符合</w:t>
      </w:r>
      <w:r>
        <w:rPr>
          <w:rFonts w:ascii="Times New Roman" w:hAnsi="Times New Roman"/>
          <w:szCs w:val="21"/>
        </w:rPr>
        <w:t>GB 13735</w:t>
      </w:r>
      <w:r>
        <w:rPr>
          <w:rFonts w:ascii="Times New Roman" w:hAnsi="Times New Roman"/>
          <w:szCs w:val="21"/>
        </w:rPr>
        <w:t>标准。行</w:t>
      </w:r>
      <w:r>
        <w:rPr>
          <w:rFonts w:ascii="Times New Roman" w:hAnsi="Times New Roman" w:hint="eastAsia"/>
          <w:szCs w:val="21"/>
        </w:rPr>
        <w:t>距</w:t>
      </w:r>
      <w:r>
        <w:rPr>
          <w:rFonts w:ascii="Times New Roman" w:hAnsi="Times New Roman" w:hint="eastAsia"/>
          <w:szCs w:val="21"/>
        </w:rPr>
        <w:t>40 cm~5</w:t>
      </w:r>
      <w:r>
        <w:rPr>
          <w:rFonts w:ascii="Times New Roman" w:hAnsi="Times New Roman"/>
          <w:szCs w:val="21"/>
        </w:rPr>
        <w:t>0 cm</w:t>
      </w:r>
      <w:r>
        <w:rPr>
          <w:rFonts w:ascii="Times New Roman" w:hAnsi="Times New Roman"/>
          <w:szCs w:val="21"/>
        </w:rPr>
        <w:t>，株距</w:t>
      </w:r>
      <w:r>
        <w:rPr>
          <w:rFonts w:ascii="Times New Roman" w:hAnsi="Times New Roman" w:hint="eastAsia"/>
          <w:szCs w:val="21"/>
        </w:rPr>
        <w:t>10 cm~</w:t>
      </w:r>
      <w:r>
        <w:rPr>
          <w:rFonts w:ascii="Times New Roman" w:hAnsi="Times New Roman"/>
          <w:szCs w:val="21"/>
        </w:rPr>
        <w:t>15 cm</w:t>
      </w:r>
      <w:r>
        <w:rPr>
          <w:rFonts w:ascii="Times New Roman" w:hAnsi="Times New Roman"/>
          <w:szCs w:val="21"/>
        </w:rPr>
        <w:t>。</w:t>
      </w:r>
    </w:p>
    <w:p w14:paraId="473C7C79" w14:textId="77777777" w:rsidR="006F65AD" w:rsidRDefault="00000000" w:rsidP="00BA4E44">
      <w:pPr>
        <w:pStyle w:val="a"/>
        <w:numPr>
          <w:ilvl w:val="0"/>
          <w:numId w:val="0"/>
        </w:numPr>
        <w:rPr>
          <w:rFonts w:ascii="Times New Roman" w:eastAsiaTheme="minorEastAsia"/>
        </w:rPr>
      </w:pPr>
      <w:r>
        <w:rPr>
          <w:rFonts w:ascii="Times New Roman" w:eastAsiaTheme="minorEastAsia"/>
        </w:rPr>
        <w:t xml:space="preserve">6.3 </w:t>
      </w:r>
      <w:r>
        <w:rPr>
          <w:rFonts w:ascii="Times New Roman" w:eastAsiaTheme="minorEastAsia"/>
        </w:rPr>
        <w:t>播种量与播种深度</w:t>
      </w:r>
    </w:p>
    <w:p w14:paraId="76800805" w14:textId="33776326" w:rsidR="006F65AD" w:rsidRDefault="00000000" w:rsidP="000F27DA">
      <w:pPr>
        <w:spacing w:line="360" w:lineRule="auto"/>
        <w:ind w:firstLineChars="200" w:firstLine="420"/>
        <w:rPr>
          <w:rFonts w:ascii="Times New Roman" w:hAnsi="Times New Roman"/>
          <w:szCs w:val="21"/>
        </w:rPr>
      </w:pPr>
      <w:r>
        <w:rPr>
          <w:rFonts w:ascii="Times New Roman" w:hAnsi="Times New Roman"/>
          <w:szCs w:val="21"/>
        </w:rPr>
        <w:t>基础播种量</w:t>
      </w:r>
      <w:r>
        <w:rPr>
          <w:rFonts w:ascii="Times New Roman" w:hAnsi="Times New Roman"/>
          <w:szCs w:val="21"/>
        </w:rPr>
        <w:t>0.</w:t>
      </w:r>
      <w:r>
        <w:rPr>
          <w:rFonts w:ascii="Times New Roman" w:hAnsi="Times New Roman" w:hint="eastAsia"/>
          <w:szCs w:val="21"/>
        </w:rPr>
        <w:t>1</w:t>
      </w:r>
      <w:r>
        <w:rPr>
          <w:rFonts w:ascii="Times New Roman" w:hAnsi="Times New Roman"/>
          <w:szCs w:val="21"/>
        </w:rPr>
        <w:t xml:space="preserve"> kg/</w:t>
      </w:r>
      <w:r>
        <w:rPr>
          <w:rFonts w:ascii="Times New Roman" w:hAnsi="Times New Roman"/>
          <w:szCs w:val="21"/>
        </w:rPr>
        <w:t>亩～</w:t>
      </w:r>
      <w:r>
        <w:rPr>
          <w:rFonts w:ascii="Times New Roman" w:hAnsi="Times New Roman"/>
          <w:szCs w:val="21"/>
        </w:rPr>
        <w:t>0.</w:t>
      </w:r>
      <w:r>
        <w:rPr>
          <w:rFonts w:ascii="Times New Roman" w:hAnsi="Times New Roman" w:hint="eastAsia"/>
          <w:szCs w:val="21"/>
        </w:rPr>
        <w:t>2</w:t>
      </w:r>
      <w:r>
        <w:rPr>
          <w:rFonts w:ascii="Times New Roman" w:hAnsi="Times New Roman"/>
          <w:szCs w:val="21"/>
        </w:rPr>
        <w:t xml:space="preserve"> kg/</w:t>
      </w:r>
      <w:r>
        <w:rPr>
          <w:rFonts w:ascii="Times New Roman" w:hAnsi="Times New Roman"/>
          <w:szCs w:val="21"/>
        </w:rPr>
        <w:t>亩。砂质盐碱地播种深度</w:t>
      </w:r>
      <w:r>
        <w:rPr>
          <w:rFonts w:ascii="Times New Roman" w:hAnsi="Times New Roman" w:hint="eastAsia"/>
          <w:szCs w:val="21"/>
        </w:rPr>
        <w:t>1.0</w:t>
      </w:r>
      <w:r>
        <w:rPr>
          <w:rFonts w:ascii="Times New Roman" w:hAnsi="Times New Roman"/>
          <w:szCs w:val="21"/>
        </w:rPr>
        <w:t xml:space="preserve"> cm</w:t>
      </w:r>
      <w:r>
        <w:rPr>
          <w:rFonts w:ascii="Times New Roman" w:hAnsi="Times New Roman"/>
          <w:szCs w:val="21"/>
        </w:rPr>
        <w:t>～</w:t>
      </w:r>
      <w:r>
        <w:rPr>
          <w:rFonts w:ascii="Times New Roman" w:hAnsi="Times New Roman" w:hint="eastAsia"/>
          <w:szCs w:val="21"/>
        </w:rPr>
        <w:t>1.5</w:t>
      </w:r>
      <w:r>
        <w:rPr>
          <w:rFonts w:ascii="Times New Roman" w:hAnsi="Times New Roman"/>
          <w:szCs w:val="21"/>
        </w:rPr>
        <w:t xml:space="preserve"> cm</w:t>
      </w:r>
      <w:r>
        <w:rPr>
          <w:rFonts w:ascii="Times New Roman" w:hAnsi="Times New Roman" w:hint="eastAsia"/>
          <w:szCs w:val="21"/>
        </w:rPr>
        <w:t>，</w:t>
      </w:r>
      <w:r>
        <w:rPr>
          <w:rFonts w:ascii="Times New Roman" w:hAnsi="Times New Roman"/>
          <w:szCs w:val="21"/>
        </w:rPr>
        <w:t>黏质盐碱地播种深度</w:t>
      </w:r>
      <w:r>
        <w:rPr>
          <w:rFonts w:ascii="Times New Roman" w:hAnsi="Times New Roman" w:hint="eastAsia"/>
          <w:szCs w:val="21"/>
        </w:rPr>
        <w:t>0.5</w:t>
      </w:r>
      <w:r>
        <w:rPr>
          <w:rFonts w:ascii="Times New Roman" w:hAnsi="Times New Roman"/>
          <w:szCs w:val="21"/>
        </w:rPr>
        <w:t xml:space="preserve"> cm</w:t>
      </w:r>
      <w:r>
        <w:rPr>
          <w:rFonts w:ascii="Times New Roman" w:hAnsi="Times New Roman"/>
          <w:szCs w:val="21"/>
        </w:rPr>
        <w:t>～</w:t>
      </w:r>
      <w:r>
        <w:rPr>
          <w:rFonts w:ascii="Times New Roman" w:hAnsi="Times New Roman"/>
          <w:szCs w:val="21"/>
        </w:rPr>
        <w:t>1.</w:t>
      </w:r>
      <w:r>
        <w:rPr>
          <w:rFonts w:ascii="Times New Roman" w:hAnsi="Times New Roman" w:hint="eastAsia"/>
          <w:szCs w:val="21"/>
        </w:rPr>
        <w:t>0</w:t>
      </w:r>
      <w:r>
        <w:rPr>
          <w:rFonts w:ascii="Times New Roman" w:hAnsi="Times New Roman"/>
          <w:szCs w:val="21"/>
        </w:rPr>
        <w:t xml:space="preserve"> cm</w:t>
      </w:r>
      <w:r>
        <w:rPr>
          <w:rFonts w:ascii="Times New Roman" w:hAnsi="Times New Roman"/>
          <w:szCs w:val="21"/>
        </w:rPr>
        <w:t>。</w:t>
      </w:r>
    </w:p>
    <w:p w14:paraId="28C08E65" w14:textId="77777777" w:rsidR="006F65AD" w:rsidRDefault="00000000" w:rsidP="00BA4E44">
      <w:pPr>
        <w:pStyle w:val="a"/>
        <w:rPr>
          <w:rFonts w:ascii="Times New Roman" w:eastAsiaTheme="majorEastAsia"/>
        </w:rPr>
      </w:pPr>
      <w:r>
        <w:rPr>
          <w:rFonts w:ascii="Times New Roman" w:eastAsiaTheme="majorEastAsia"/>
        </w:rPr>
        <w:lastRenderedPageBreak/>
        <w:t>田间管理</w:t>
      </w:r>
    </w:p>
    <w:p w14:paraId="7E2385CA" w14:textId="77777777" w:rsidR="006F65AD" w:rsidRDefault="00000000" w:rsidP="00BA4E44">
      <w:pPr>
        <w:pStyle w:val="a"/>
        <w:numPr>
          <w:ilvl w:val="0"/>
          <w:numId w:val="0"/>
        </w:numPr>
        <w:rPr>
          <w:rFonts w:ascii="Times New Roman" w:eastAsiaTheme="minorEastAsia"/>
        </w:rPr>
      </w:pPr>
      <w:r>
        <w:rPr>
          <w:rFonts w:ascii="Times New Roman" w:eastAsiaTheme="minorEastAsia"/>
        </w:rPr>
        <w:t xml:space="preserve">7.1 </w:t>
      </w:r>
      <w:r>
        <w:rPr>
          <w:rFonts w:ascii="Times New Roman" w:eastAsiaTheme="minorEastAsia"/>
        </w:rPr>
        <w:t>间苗定苗</w:t>
      </w:r>
    </w:p>
    <w:p w14:paraId="33D09311" w14:textId="4FD30C58" w:rsidR="006F65AD" w:rsidRDefault="00000000" w:rsidP="000F27DA">
      <w:pPr>
        <w:spacing w:line="360" w:lineRule="auto"/>
        <w:ind w:firstLineChars="200" w:firstLine="420"/>
        <w:rPr>
          <w:rFonts w:ascii="Times New Roman" w:hAnsi="Times New Roman"/>
          <w:szCs w:val="21"/>
        </w:rPr>
      </w:pPr>
      <w:r>
        <w:rPr>
          <w:rFonts w:ascii="Times New Roman" w:hAnsi="Times New Roman"/>
          <w:szCs w:val="21"/>
        </w:rPr>
        <w:t>幼苗</w:t>
      </w:r>
      <w:r>
        <w:rPr>
          <w:rFonts w:ascii="Times New Roman" w:hAnsi="Times New Roman"/>
          <w:szCs w:val="21"/>
        </w:rPr>
        <w:t>3</w:t>
      </w:r>
      <w:r>
        <w:rPr>
          <w:rFonts w:ascii="Times New Roman" w:hAnsi="Times New Roman"/>
          <w:szCs w:val="21"/>
        </w:rPr>
        <w:t>～</w:t>
      </w:r>
      <w:r>
        <w:rPr>
          <w:rFonts w:ascii="Times New Roman" w:hAnsi="Times New Roman"/>
          <w:szCs w:val="21"/>
        </w:rPr>
        <w:t>4</w:t>
      </w:r>
      <w:r>
        <w:rPr>
          <w:rFonts w:ascii="Times New Roman" w:hAnsi="Times New Roman"/>
          <w:szCs w:val="21"/>
        </w:rPr>
        <w:t>片真叶进行首次间苗</w:t>
      </w:r>
      <w:r>
        <w:rPr>
          <w:rFonts w:ascii="Times New Roman" w:hAnsi="Times New Roman" w:hint="eastAsia"/>
          <w:szCs w:val="21"/>
        </w:rPr>
        <w:t>，</w:t>
      </w:r>
      <w:r>
        <w:rPr>
          <w:rFonts w:ascii="Times New Roman" w:hAnsi="Times New Roman"/>
          <w:szCs w:val="21"/>
        </w:rPr>
        <w:t>5</w:t>
      </w:r>
      <w:r>
        <w:rPr>
          <w:rFonts w:ascii="Times New Roman" w:hAnsi="Times New Roman"/>
          <w:szCs w:val="21"/>
        </w:rPr>
        <w:t>～</w:t>
      </w:r>
      <w:r>
        <w:rPr>
          <w:rFonts w:ascii="Times New Roman" w:hAnsi="Times New Roman"/>
          <w:szCs w:val="21"/>
        </w:rPr>
        <w:t>6</w:t>
      </w:r>
      <w:r>
        <w:rPr>
          <w:rFonts w:ascii="Times New Roman" w:hAnsi="Times New Roman"/>
          <w:szCs w:val="21"/>
        </w:rPr>
        <w:t>片真叶完成定苗</w:t>
      </w:r>
      <w:r>
        <w:rPr>
          <w:rFonts w:ascii="Times New Roman" w:hAnsi="Times New Roman" w:hint="eastAsia"/>
          <w:szCs w:val="21"/>
        </w:rPr>
        <w:t>，</w:t>
      </w:r>
      <w:r>
        <w:rPr>
          <w:rFonts w:ascii="Times New Roman" w:hAnsi="Times New Roman"/>
          <w:szCs w:val="21"/>
        </w:rPr>
        <w:t>基础保苗密度</w:t>
      </w:r>
      <w:r>
        <w:rPr>
          <w:rFonts w:ascii="Times New Roman" w:hAnsi="Times New Roman"/>
          <w:szCs w:val="21"/>
        </w:rPr>
        <w:t>8000</w:t>
      </w:r>
      <w:r>
        <w:rPr>
          <w:rFonts w:ascii="Times New Roman" w:hAnsi="Times New Roman"/>
          <w:szCs w:val="21"/>
        </w:rPr>
        <w:t>株</w:t>
      </w:r>
      <w:r>
        <w:rPr>
          <w:rFonts w:ascii="Times New Roman" w:hAnsi="Times New Roman"/>
          <w:szCs w:val="21"/>
        </w:rPr>
        <w:t>/</w:t>
      </w:r>
      <w:r>
        <w:rPr>
          <w:rFonts w:ascii="Times New Roman" w:hAnsi="Times New Roman"/>
          <w:szCs w:val="21"/>
        </w:rPr>
        <w:t>亩～</w:t>
      </w:r>
      <w:r>
        <w:rPr>
          <w:rFonts w:ascii="Times New Roman" w:hAnsi="Times New Roman"/>
          <w:szCs w:val="21"/>
        </w:rPr>
        <w:t>10000</w:t>
      </w:r>
      <w:r>
        <w:rPr>
          <w:rFonts w:ascii="Times New Roman" w:hAnsi="Times New Roman"/>
          <w:szCs w:val="21"/>
        </w:rPr>
        <w:t>株</w:t>
      </w:r>
      <w:r>
        <w:rPr>
          <w:rFonts w:ascii="Times New Roman" w:hAnsi="Times New Roman"/>
          <w:szCs w:val="21"/>
        </w:rPr>
        <w:t>/</w:t>
      </w:r>
      <w:r>
        <w:rPr>
          <w:rFonts w:ascii="Times New Roman" w:hAnsi="Times New Roman"/>
          <w:szCs w:val="21"/>
        </w:rPr>
        <w:t>亩。</w:t>
      </w:r>
    </w:p>
    <w:p w14:paraId="63A6B03E" w14:textId="77777777" w:rsidR="006F65AD" w:rsidRDefault="00000000" w:rsidP="00BA4E44">
      <w:pPr>
        <w:pStyle w:val="a"/>
        <w:numPr>
          <w:ilvl w:val="0"/>
          <w:numId w:val="0"/>
        </w:numPr>
        <w:rPr>
          <w:rFonts w:ascii="Times New Roman" w:eastAsiaTheme="minorEastAsia"/>
        </w:rPr>
      </w:pPr>
      <w:r>
        <w:rPr>
          <w:rFonts w:ascii="Times New Roman" w:eastAsiaTheme="minorEastAsia"/>
        </w:rPr>
        <w:t>7.</w:t>
      </w:r>
      <w:r>
        <w:rPr>
          <w:rFonts w:ascii="Times New Roman" w:eastAsiaTheme="minorEastAsia" w:hint="eastAsia"/>
        </w:rPr>
        <w:t>2</w:t>
      </w:r>
      <w:r>
        <w:rPr>
          <w:rFonts w:ascii="Times New Roman" w:eastAsiaTheme="minorEastAsia"/>
        </w:rPr>
        <w:t xml:space="preserve"> </w:t>
      </w:r>
      <w:r>
        <w:rPr>
          <w:rFonts w:ascii="Times New Roman" w:eastAsiaTheme="minorEastAsia"/>
        </w:rPr>
        <w:t>灌溉管理</w:t>
      </w:r>
    </w:p>
    <w:p w14:paraId="0CC415CA" w14:textId="7897E680" w:rsidR="006F65AD" w:rsidRDefault="00000000" w:rsidP="000F27DA">
      <w:pPr>
        <w:spacing w:line="360" w:lineRule="auto"/>
        <w:ind w:firstLineChars="200" w:firstLine="420"/>
        <w:rPr>
          <w:rFonts w:ascii="Times New Roman" w:hAnsi="Times New Roman"/>
          <w:szCs w:val="21"/>
        </w:rPr>
      </w:pPr>
      <w:r>
        <w:rPr>
          <w:rFonts w:ascii="Times New Roman" w:hAnsi="Times New Roman"/>
          <w:szCs w:val="21"/>
        </w:rPr>
        <w:t>优先采用淡水灌溉</w:t>
      </w:r>
      <w:r>
        <w:rPr>
          <w:rFonts w:ascii="Times New Roman" w:hAnsi="Times New Roman" w:hint="eastAsia"/>
          <w:szCs w:val="21"/>
        </w:rPr>
        <w:t>，灌溉水缺乏时</w:t>
      </w:r>
      <w:r>
        <w:rPr>
          <w:rFonts w:ascii="Times New Roman" w:hAnsi="Times New Roman"/>
          <w:szCs w:val="21"/>
        </w:rPr>
        <w:t>可</w:t>
      </w:r>
      <w:r>
        <w:rPr>
          <w:rFonts w:ascii="Times New Roman" w:hAnsi="Times New Roman" w:hint="eastAsia"/>
          <w:szCs w:val="21"/>
        </w:rPr>
        <w:t>用</w:t>
      </w:r>
      <w:r>
        <w:rPr>
          <w:rFonts w:ascii="Times New Roman" w:hAnsi="Times New Roman"/>
          <w:szCs w:val="21"/>
        </w:rPr>
        <w:t>矿化度</w:t>
      </w:r>
      <w:r>
        <w:rPr>
          <w:rFonts w:ascii="Times New Roman" w:hAnsi="Times New Roman" w:hint="eastAsia"/>
          <w:szCs w:val="21"/>
        </w:rPr>
        <w:t>1</w:t>
      </w:r>
      <w:r>
        <w:rPr>
          <w:rFonts w:ascii="Times New Roman" w:hAnsi="Times New Roman"/>
          <w:szCs w:val="21"/>
        </w:rPr>
        <w:t>.</w:t>
      </w:r>
      <w:r>
        <w:rPr>
          <w:rFonts w:ascii="Times New Roman" w:hAnsi="Times New Roman" w:hint="eastAsia"/>
          <w:szCs w:val="21"/>
        </w:rPr>
        <w:t>0</w:t>
      </w:r>
      <w:r>
        <w:rPr>
          <w:rFonts w:ascii="Times New Roman" w:hAnsi="Times New Roman"/>
          <w:szCs w:val="21"/>
        </w:rPr>
        <w:t xml:space="preserve"> g/L</w:t>
      </w:r>
      <w:r>
        <w:rPr>
          <w:rFonts w:ascii="Times New Roman" w:hAnsi="Times New Roman"/>
          <w:szCs w:val="21"/>
        </w:rPr>
        <w:t>～</w:t>
      </w:r>
      <w:r>
        <w:rPr>
          <w:rFonts w:ascii="Times New Roman" w:hAnsi="Times New Roman"/>
          <w:szCs w:val="21"/>
        </w:rPr>
        <w:t>3.</w:t>
      </w:r>
      <w:r>
        <w:rPr>
          <w:rFonts w:ascii="Times New Roman" w:hAnsi="Times New Roman" w:hint="eastAsia"/>
          <w:szCs w:val="21"/>
        </w:rPr>
        <w:t>0</w:t>
      </w:r>
      <w:r>
        <w:rPr>
          <w:rFonts w:ascii="Times New Roman" w:hAnsi="Times New Roman"/>
          <w:szCs w:val="21"/>
        </w:rPr>
        <w:t xml:space="preserve"> g/L</w:t>
      </w:r>
      <w:r>
        <w:rPr>
          <w:rFonts w:ascii="Times New Roman" w:hAnsi="Times New Roman"/>
          <w:szCs w:val="21"/>
        </w:rPr>
        <w:t>微咸水轮灌。采用膜下滴灌节水模式：</w:t>
      </w:r>
    </w:p>
    <w:p w14:paraId="5984A300" w14:textId="19447222" w:rsidR="006F65AD" w:rsidRDefault="00000000" w:rsidP="000F27DA">
      <w:pPr>
        <w:spacing w:line="360" w:lineRule="auto"/>
        <w:ind w:firstLineChars="200" w:firstLine="420"/>
        <w:rPr>
          <w:rFonts w:ascii="Times New Roman" w:hAnsi="Times New Roman"/>
          <w:szCs w:val="21"/>
        </w:rPr>
      </w:pPr>
      <w:r>
        <w:rPr>
          <w:rFonts w:ascii="Times New Roman" w:hAnsi="Times New Roman"/>
          <w:szCs w:val="21"/>
        </w:rPr>
        <w:t>a</w:t>
      </w:r>
      <w:r>
        <w:rPr>
          <w:rFonts w:ascii="Times New Roman" w:hAnsi="Times New Roman"/>
          <w:szCs w:val="21"/>
        </w:rPr>
        <w:t>）内陆盐碱地：</w:t>
      </w:r>
      <w:r>
        <w:rPr>
          <w:rFonts w:ascii="Times New Roman" w:hAnsi="Times New Roman" w:hint="eastAsia"/>
          <w:szCs w:val="21"/>
        </w:rPr>
        <w:t>在苗期到现蕾期灌溉</w:t>
      </w:r>
      <w:r>
        <w:rPr>
          <w:rFonts w:ascii="Times New Roman" w:hAnsi="Times New Roman" w:hint="eastAsia"/>
          <w:szCs w:val="21"/>
        </w:rPr>
        <w:t>2</w:t>
      </w:r>
      <w:r>
        <w:rPr>
          <w:rFonts w:ascii="Times New Roman" w:hAnsi="Times New Roman" w:hint="eastAsia"/>
          <w:szCs w:val="21"/>
        </w:rPr>
        <w:t>次～</w:t>
      </w:r>
      <w:r>
        <w:rPr>
          <w:rFonts w:ascii="Times New Roman" w:hAnsi="Times New Roman" w:hint="eastAsia"/>
          <w:szCs w:val="21"/>
        </w:rPr>
        <w:t>3</w:t>
      </w:r>
      <w:r>
        <w:rPr>
          <w:rFonts w:ascii="Times New Roman" w:hAnsi="Times New Roman" w:hint="eastAsia"/>
          <w:szCs w:val="21"/>
        </w:rPr>
        <w:t>次，</w:t>
      </w:r>
      <w:r>
        <w:rPr>
          <w:rFonts w:ascii="Times New Roman" w:hAnsi="Times New Roman"/>
          <w:szCs w:val="21"/>
        </w:rPr>
        <w:t>可采用淡水、微咸水</w:t>
      </w:r>
      <w:r>
        <w:rPr>
          <w:rFonts w:ascii="Times New Roman" w:hAnsi="Times New Roman"/>
          <w:szCs w:val="21"/>
        </w:rPr>
        <w:t>4:1</w:t>
      </w:r>
      <w:r>
        <w:rPr>
          <w:rFonts w:ascii="Times New Roman" w:hAnsi="Times New Roman"/>
          <w:szCs w:val="21"/>
        </w:rPr>
        <w:t>轮灌模式，</w:t>
      </w:r>
      <w:r>
        <w:rPr>
          <w:rFonts w:ascii="Times New Roman" w:hAnsi="Times New Roman" w:hint="eastAsia"/>
          <w:szCs w:val="21"/>
        </w:rPr>
        <w:t>灌溉水质标准符合</w:t>
      </w:r>
      <w:r>
        <w:rPr>
          <w:rFonts w:ascii="Times New Roman" w:hAnsi="Times New Roman" w:hint="eastAsia"/>
          <w:szCs w:val="21"/>
        </w:rPr>
        <w:t>GB 5084</w:t>
      </w:r>
      <w:r>
        <w:rPr>
          <w:rFonts w:ascii="Times New Roman" w:hAnsi="Times New Roman" w:hint="eastAsia"/>
          <w:szCs w:val="21"/>
        </w:rPr>
        <w:t>的要求。</w:t>
      </w:r>
    </w:p>
    <w:p w14:paraId="293B3D45" w14:textId="4CE38414" w:rsidR="006F65AD" w:rsidRDefault="00000000" w:rsidP="000F27DA">
      <w:pPr>
        <w:spacing w:line="360" w:lineRule="auto"/>
        <w:ind w:firstLineChars="200" w:firstLine="420"/>
        <w:rPr>
          <w:rFonts w:ascii="Times New Roman" w:hAnsi="Times New Roman"/>
          <w:szCs w:val="21"/>
        </w:rPr>
      </w:pPr>
      <w:r>
        <w:rPr>
          <w:rFonts w:ascii="Times New Roman" w:hAnsi="Times New Roman"/>
          <w:szCs w:val="21"/>
        </w:rPr>
        <w:t>b</w:t>
      </w:r>
      <w:r>
        <w:rPr>
          <w:rFonts w:ascii="Times New Roman" w:hAnsi="Times New Roman"/>
          <w:szCs w:val="21"/>
        </w:rPr>
        <w:t>）滨海盐碱地：以排水防涝为主、补水为辅，干旱期少量补水</w:t>
      </w:r>
      <w:r>
        <w:rPr>
          <w:rFonts w:ascii="Times New Roman" w:hAnsi="Times New Roman" w:hint="eastAsia"/>
          <w:szCs w:val="21"/>
        </w:rPr>
        <w:t>。</w:t>
      </w:r>
    </w:p>
    <w:p w14:paraId="01A41254" w14:textId="77777777" w:rsidR="006F65AD" w:rsidRDefault="00000000">
      <w:pPr>
        <w:pStyle w:val="a"/>
        <w:numPr>
          <w:ilvl w:val="0"/>
          <w:numId w:val="0"/>
        </w:numPr>
        <w:rPr>
          <w:rFonts w:ascii="Times New Roman" w:eastAsiaTheme="minorEastAsia"/>
        </w:rPr>
      </w:pPr>
      <w:r>
        <w:rPr>
          <w:rFonts w:ascii="Times New Roman" w:eastAsiaTheme="minorEastAsia"/>
        </w:rPr>
        <w:t>7.</w:t>
      </w:r>
      <w:r>
        <w:rPr>
          <w:rFonts w:ascii="Times New Roman" w:eastAsiaTheme="minorEastAsia" w:hint="eastAsia"/>
        </w:rPr>
        <w:t>3</w:t>
      </w:r>
      <w:r>
        <w:rPr>
          <w:rFonts w:ascii="Times New Roman" w:eastAsiaTheme="minorEastAsia"/>
        </w:rPr>
        <w:t xml:space="preserve"> </w:t>
      </w:r>
      <w:r>
        <w:rPr>
          <w:rFonts w:ascii="Times New Roman" w:eastAsiaTheme="minorEastAsia"/>
        </w:rPr>
        <w:t>追肥</w:t>
      </w:r>
    </w:p>
    <w:p w14:paraId="0E5FD844" w14:textId="670A7BCF" w:rsidR="006F65AD" w:rsidRDefault="00000000" w:rsidP="000F27DA">
      <w:pPr>
        <w:spacing w:line="360" w:lineRule="auto"/>
        <w:ind w:firstLineChars="200" w:firstLine="420"/>
        <w:rPr>
          <w:rFonts w:ascii="Times New Roman" w:hAnsi="Times New Roman"/>
          <w:szCs w:val="21"/>
        </w:rPr>
      </w:pPr>
      <w:r>
        <w:rPr>
          <w:rFonts w:ascii="Times New Roman" w:hAnsi="Times New Roman" w:hint="eastAsia"/>
          <w:szCs w:val="21"/>
        </w:rPr>
        <w:t>间苗后每亩追施复合肥（</w:t>
      </w:r>
      <w:r>
        <w:rPr>
          <w:rFonts w:ascii="Times New Roman" w:hAnsi="Times New Roman" w:hint="eastAsia"/>
          <w:szCs w:val="21"/>
        </w:rPr>
        <w:t>15:15:15</w:t>
      </w:r>
      <w:r>
        <w:rPr>
          <w:rFonts w:ascii="Times New Roman" w:hAnsi="Times New Roman" w:hint="eastAsia"/>
          <w:szCs w:val="21"/>
        </w:rPr>
        <w:t>）</w:t>
      </w:r>
      <w:r>
        <w:rPr>
          <w:rFonts w:ascii="Times New Roman" w:hAnsi="Times New Roman" w:hint="eastAsia"/>
          <w:szCs w:val="21"/>
        </w:rPr>
        <w:t>10</w:t>
      </w:r>
      <w:r>
        <w:rPr>
          <w:rFonts w:ascii="Times New Roman" w:hAnsi="Times New Roman"/>
          <w:szCs w:val="21"/>
        </w:rPr>
        <w:t xml:space="preserve"> kg</w:t>
      </w:r>
      <w:r>
        <w:rPr>
          <w:rFonts w:ascii="Times New Roman" w:hAnsi="Times New Roman"/>
          <w:szCs w:val="21"/>
        </w:rPr>
        <w:t>～</w:t>
      </w:r>
      <w:r>
        <w:rPr>
          <w:rFonts w:ascii="Times New Roman" w:hAnsi="Times New Roman" w:hint="eastAsia"/>
          <w:szCs w:val="21"/>
        </w:rPr>
        <w:t>20</w:t>
      </w:r>
      <w:r>
        <w:rPr>
          <w:rFonts w:ascii="Times New Roman" w:hAnsi="Times New Roman"/>
          <w:szCs w:val="21"/>
        </w:rPr>
        <w:t xml:space="preserve"> kg</w:t>
      </w:r>
      <w:r>
        <w:rPr>
          <w:rFonts w:ascii="Times New Roman" w:hAnsi="Times New Roman" w:hint="eastAsia"/>
          <w:szCs w:val="21"/>
        </w:rPr>
        <w:t>，株高</w:t>
      </w:r>
      <w:r>
        <w:rPr>
          <w:rFonts w:ascii="Times New Roman" w:hAnsi="Times New Roman"/>
          <w:szCs w:val="21"/>
        </w:rPr>
        <w:t>40 cm</w:t>
      </w:r>
      <w:r>
        <w:rPr>
          <w:rFonts w:ascii="Times New Roman" w:hAnsi="Times New Roman" w:hint="eastAsia"/>
          <w:szCs w:val="21"/>
        </w:rPr>
        <w:t>～</w:t>
      </w:r>
      <w:r>
        <w:rPr>
          <w:rFonts w:ascii="Times New Roman" w:hAnsi="Times New Roman"/>
          <w:szCs w:val="21"/>
        </w:rPr>
        <w:t>50 cm</w:t>
      </w:r>
      <w:r>
        <w:rPr>
          <w:rFonts w:ascii="Times New Roman" w:hAnsi="Times New Roman" w:hint="eastAsia"/>
          <w:szCs w:val="21"/>
        </w:rPr>
        <w:t>快速生长期和现蕾</w:t>
      </w:r>
      <w:r w:rsidR="00BA4E44">
        <w:rPr>
          <w:rFonts w:ascii="Times New Roman" w:hAnsi="Times New Roman" w:hint="eastAsia"/>
          <w:szCs w:val="21"/>
        </w:rPr>
        <w:t>期</w:t>
      </w:r>
      <w:r>
        <w:rPr>
          <w:rFonts w:ascii="Times New Roman" w:hAnsi="Times New Roman" w:hint="eastAsia"/>
          <w:szCs w:val="21"/>
        </w:rPr>
        <w:t>分别</w:t>
      </w:r>
      <w:r>
        <w:rPr>
          <w:rFonts w:ascii="Times New Roman" w:hAnsi="Times New Roman"/>
          <w:szCs w:val="21"/>
        </w:rPr>
        <w:t>追施尿素</w:t>
      </w:r>
      <w:r>
        <w:rPr>
          <w:rFonts w:ascii="Times New Roman" w:hAnsi="Times New Roman"/>
          <w:szCs w:val="21"/>
        </w:rPr>
        <w:t>10 kg</w:t>
      </w:r>
      <w:r w:rsidR="00BA4E44">
        <w:rPr>
          <w:rFonts w:ascii="Times New Roman" w:hAnsi="Times New Roman" w:hint="eastAsia"/>
          <w:szCs w:val="21"/>
        </w:rPr>
        <w:t>/</w:t>
      </w:r>
      <w:r w:rsidR="00BA4E44">
        <w:rPr>
          <w:rFonts w:ascii="Times New Roman" w:hAnsi="Times New Roman" w:hint="eastAsia"/>
          <w:szCs w:val="21"/>
        </w:rPr>
        <w:t>亩</w:t>
      </w:r>
      <w:r>
        <w:rPr>
          <w:rFonts w:ascii="Times New Roman" w:hAnsi="Times New Roman"/>
          <w:szCs w:val="21"/>
        </w:rPr>
        <w:t>～</w:t>
      </w:r>
      <w:r>
        <w:rPr>
          <w:rFonts w:ascii="Times New Roman" w:hAnsi="Times New Roman"/>
          <w:szCs w:val="21"/>
        </w:rPr>
        <w:t>15 kg</w:t>
      </w:r>
      <w:r w:rsidR="00BA4E44">
        <w:rPr>
          <w:rFonts w:ascii="Times New Roman" w:hAnsi="Times New Roman" w:hint="eastAsia"/>
          <w:szCs w:val="21"/>
        </w:rPr>
        <w:t>/</w:t>
      </w:r>
      <w:r w:rsidR="00BA4E44">
        <w:rPr>
          <w:rFonts w:ascii="Times New Roman" w:hAnsi="Times New Roman" w:hint="eastAsia"/>
          <w:szCs w:val="21"/>
        </w:rPr>
        <w:t>亩</w:t>
      </w:r>
      <w:r>
        <w:rPr>
          <w:rFonts w:ascii="Times New Roman" w:hAnsi="Times New Roman"/>
          <w:szCs w:val="21"/>
        </w:rPr>
        <w:t>，</w:t>
      </w:r>
      <w:r>
        <w:rPr>
          <w:rFonts w:ascii="Times New Roman" w:hAnsi="Times New Roman" w:hint="eastAsia"/>
          <w:szCs w:val="21"/>
        </w:rPr>
        <w:t>肥料溶入滴灌水中连同灌溉进行，非滴灌地</w:t>
      </w:r>
      <w:r>
        <w:rPr>
          <w:rFonts w:ascii="Times New Roman" w:hAnsi="Times New Roman"/>
          <w:szCs w:val="21"/>
        </w:rPr>
        <w:t>追肥后及时</w:t>
      </w:r>
      <w:r>
        <w:rPr>
          <w:rFonts w:ascii="Times New Roman" w:hAnsi="Times New Roman" w:hint="eastAsia"/>
          <w:szCs w:val="21"/>
        </w:rPr>
        <w:t>灌</w:t>
      </w:r>
      <w:r>
        <w:rPr>
          <w:rFonts w:ascii="Times New Roman" w:hAnsi="Times New Roman"/>
          <w:szCs w:val="21"/>
        </w:rPr>
        <w:t>水溶解肥料。</w:t>
      </w:r>
      <w:r>
        <w:rPr>
          <w:rFonts w:ascii="Times New Roman" w:hAnsi="Times New Roman" w:hint="eastAsia"/>
          <w:szCs w:val="21"/>
        </w:rPr>
        <w:t>如果多次刈割，每次刈割后追施</w:t>
      </w:r>
      <w:r>
        <w:rPr>
          <w:rFonts w:ascii="Times New Roman" w:hAnsi="Times New Roman"/>
          <w:szCs w:val="21"/>
        </w:rPr>
        <w:t>尿素</w:t>
      </w:r>
      <w:r>
        <w:rPr>
          <w:rFonts w:ascii="Times New Roman" w:hAnsi="Times New Roman" w:hint="eastAsia"/>
          <w:szCs w:val="21"/>
        </w:rPr>
        <w:t xml:space="preserve">8 </w:t>
      </w:r>
      <w:r>
        <w:rPr>
          <w:rFonts w:ascii="Times New Roman" w:hAnsi="Times New Roman"/>
          <w:szCs w:val="21"/>
        </w:rPr>
        <w:t>kg</w:t>
      </w:r>
      <w:r w:rsidR="00BA4E44">
        <w:rPr>
          <w:rFonts w:ascii="Times New Roman" w:hAnsi="Times New Roman" w:hint="eastAsia"/>
          <w:szCs w:val="21"/>
        </w:rPr>
        <w:t>/</w:t>
      </w:r>
      <w:r w:rsidR="00BA4E44">
        <w:rPr>
          <w:rFonts w:ascii="Times New Roman" w:hAnsi="Times New Roman" w:hint="eastAsia"/>
          <w:szCs w:val="21"/>
        </w:rPr>
        <w:t>亩</w:t>
      </w:r>
      <w:r>
        <w:rPr>
          <w:rFonts w:ascii="Times New Roman" w:hAnsi="Times New Roman"/>
          <w:szCs w:val="21"/>
        </w:rPr>
        <w:t>～</w:t>
      </w:r>
      <w:r>
        <w:rPr>
          <w:rFonts w:ascii="Times New Roman" w:hAnsi="Times New Roman"/>
          <w:szCs w:val="21"/>
        </w:rPr>
        <w:t>1</w:t>
      </w:r>
      <w:r>
        <w:rPr>
          <w:rFonts w:ascii="Times New Roman" w:hAnsi="Times New Roman" w:hint="eastAsia"/>
          <w:szCs w:val="21"/>
        </w:rPr>
        <w:t>0</w:t>
      </w:r>
      <w:r>
        <w:rPr>
          <w:rFonts w:ascii="Times New Roman" w:hAnsi="Times New Roman"/>
          <w:szCs w:val="21"/>
        </w:rPr>
        <w:t xml:space="preserve"> kg</w:t>
      </w:r>
      <w:r w:rsidR="00BA4E44">
        <w:rPr>
          <w:rFonts w:ascii="Times New Roman" w:hAnsi="Times New Roman" w:hint="eastAsia"/>
          <w:szCs w:val="21"/>
        </w:rPr>
        <w:t>/</w:t>
      </w:r>
      <w:r w:rsidR="00BA4E44">
        <w:rPr>
          <w:rFonts w:ascii="Times New Roman" w:hAnsi="Times New Roman" w:hint="eastAsia"/>
          <w:szCs w:val="21"/>
        </w:rPr>
        <w:t>亩</w:t>
      </w:r>
      <w:r>
        <w:rPr>
          <w:rFonts w:ascii="Times New Roman" w:hAnsi="Times New Roman" w:hint="eastAsia"/>
          <w:szCs w:val="21"/>
        </w:rPr>
        <w:t>。施肥应符合</w:t>
      </w:r>
      <w:r>
        <w:rPr>
          <w:rFonts w:ascii="Times New Roman" w:hAnsi="Times New Roman"/>
          <w:szCs w:val="21"/>
        </w:rPr>
        <w:t>NY/T 496</w:t>
      </w:r>
      <w:r>
        <w:rPr>
          <w:rFonts w:ascii="Times New Roman" w:hAnsi="Times New Roman" w:hint="eastAsia"/>
          <w:szCs w:val="21"/>
        </w:rPr>
        <w:t>的规定。</w:t>
      </w:r>
    </w:p>
    <w:p w14:paraId="0DF86194" w14:textId="77777777" w:rsidR="006F65AD" w:rsidRDefault="00000000">
      <w:pPr>
        <w:pStyle w:val="a"/>
        <w:rPr>
          <w:rFonts w:ascii="Times New Roman" w:eastAsiaTheme="majorEastAsia"/>
        </w:rPr>
      </w:pPr>
      <w:r>
        <w:rPr>
          <w:rFonts w:ascii="Times New Roman" w:eastAsiaTheme="majorEastAsia"/>
        </w:rPr>
        <w:t>病虫草害综合防治</w:t>
      </w:r>
    </w:p>
    <w:p w14:paraId="0CC42494" w14:textId="77777777" w:rsidR="006F65AD" w:rsidRDefault="00000000">
      <w:pPr>
        <w:pStyle w:val="a"/>
        <w:numPr>
          <w:ilvl w:val="0"/>
          <w:numId w:val="0"/>
        </w:numPr>
        <w:rPr>
          <w:rFonts w:ascii="Times New Roman" w:eastAsiaTheme="minorEastAsia"/>
        </w:rPr>
      </w:pPr>
      <w:r>
        <w:rPr>
          <w:rFonts w:ascii="Times New Roman" w:eastAsiaTheme="minorEastAsia"/>
        </w:rPr>
        <w:t xml:space="preserve">8.1 </w:t>
      </w:r>
      <w:r>
        <w:rPr>
          <w:rFonts w:ascii="Times New Roman" w:eastAsiaTheme="minorEastAsia"/>
        </w:rPr>
        <w:t>防治原则</w:t>
      </w:r>
    </w:p>
    <w:p w14:paraId="5BBBE744" w14:textId="2BF76034" w:rsidR="006F65AD" w:rsidRDefault="00000000">
      <w:pPr>
        <w:spacing w:line="360" w:lineRule="auto"/>
        <w:ind w:firstLineChars="200" w:firstLine="420"/>
        <w:jc w:val="left"/>
        <w:rPr>
          <w:rFonts w:ascii="Times New Roman" w:hAnsi="Times New Roman"/>
          <w:szCs w:val="21"/>
        </w:rPr>
      </w:pPr>
      <w:r>
        <w:rPr>
          <w:rFonts w:ascii="Times New Roman" w:hAnsi="Times New Roman"/>
          <w:szCs w:val="21"/>
        </w:rPr>
        <w:t>优先采用农业、物理、生物防治技术，严格遵守农药安全使用准则，</w:t>
      </w:r>
      <w:r>
        <w:rPr>
          <w:rFonts w:ascii="Times New Roman" w:hAnsi="Times New Roman" w:hint="eastAsia"/>
          <w:szCs w:val="21"/>
        </w:rPr>
        <w:t>农药使用应符合</w:t>
      </w:r>
      <w:r>
        <w:rPr>
          <w:rFonts w:ascii="Times New Roman" w:hAnsi="Times New Roman"/>
          <w:szCs w:val="21"/>
        </w:rPr>
        <w:t>GB/T 8321</w:t>
      </w:r>
      <w:r>
        <w:rPr>
          <w:rFonts w:ascii="Times New Roman" w:hAnsi="Times New Roman" w:hint="eastAsia"/>
          <w:szCs w:val="21"/>
        </w:rPr>
        <w:t>规定。</w:t>
      </w:r>
    </w:p>
    <w:p w14:paraId="52A40550" w14:textId="77777777" w:rsidR="006F65AD" w:rsidRDefault="00000000">
      <w:pPr>
        <w:pStyle w:val="a"/>
        <w:numPr>
          <w:ilvl w:val="0"/>
          <w:numId w:val="0"/>
        </w:numPr>
        <w:rPr>
          <w:rFonts w:ascii="Times New Roman" w:eastAsiaTheme="minorEastAsia"/>
        </w:rPr>
      </w:pPr>
      <w:r>
        <w:rPr>
          <w:rFonts w:ascii="Times New Roman" w:eastAsiaTheme="minorEastAsia"/>
        </w:rPr>
        <w:t xml:space="preserve">8.2 </w:t>
      </w:r>
      <w:r>
        <w:rPr>
          <w:rFonts w:ascii="Times New Roman" w:eastAsiaTheme="minorEastAsia"/>
        </w:rPr>
        <w:t>病害防治</w:t>
      </w:r>
    </w:p>
    <w:p w14:paraId="5B71980F" w14:textId="2A06CB11" w:rsidR="006F65AD" w:rsidRDefault="00000000">
      <w:pPr>
        <w:spacing w:line="360" w:lineRule="auto"/>
        <w:ind w:firstLineChars="200" w:firstLine="420"/>
        <w:jc w:val="left"/>
        <w:rPr>
          <w:rFonts w:ascii="Times New Roman" w:hAnsi="Times New Roman"/>
          <w:szCs w:val="21"/>
        </w:rPr>
      </w:pPr>
      <w:r>
        <w:rPr>
          <w:rFonts w:ascii="Times New Roman" w:hAnsi="Times New Roman" w:hint="eastAsia"/>
          <w:szCs w:val="21"/>
        </w:rPr>
        <w:t>病害主要有</w:t>
      </w:r>
      <w:r w:rsidRPr="000F27DA">
        <w:rPr>
          <w:rFonts w:ascii="Times New Roman" w:hAnsi="Times New Roman" w:hint="eastAsia"/>
          <w:szCs w:val="21"/>
        </w:rPr>
        <w:t>黑斑病、褐斑病、白锈病和根腐病，</w:t>
      </w:r>
      <w:r>
        <w:rPr>
          <w:rFonts w:ascii="Times New Roman" w:hAnsi="Times New Roman" w:hint="eastAsia"/>
          <w:szCs w:val="21"/>
        </w:rPr>
        <w:t>发病初期选用</w:t>
      </w:r>
      <w:r w:rsidRPr="000F27DA">
        <w:rPr>
          <w:rFonts w:ascii="Times New Roman" w:hAnsi="Times New Roman" w:hint="eastAsia"/>
          <w:szCs w:val="21"/>
        </w:rPr>
        <w:t>多菌灵、甲霜灵</w:t>
      </w:r>
      <w:r>
        <w:rPr>
          <w:rFonts w:ascii="Times New Roman" w:hAnsi="Times New Roman" w:hint="eastAsia"/>
          <w:szCs w:val="21"/>
        </w:rPr>
        <w:t>等低毒杀菌剂叶面喷施或</w:t>
      </w:r>
      <w:r w:rsidRPr="000F27DA">
        <w:rPr>
          <w:rFonts w:ascii="Times New Roman" w:hAnsi="Times New Roman" w:hint="eastAsia"/>
          <w:szCs w:val="21"/>
        </w:rPr>
        <w:t>甲霜·噁霉灵灌根</w:t>
      </w:r>
      <w:r>
        <w:rPr>
          <w:rFonts w:ascii="Times New Roman" w:hAnsi="Times New Roman" w:hint="eastAsia"/>
          <w:szCs w:val="21"/>
        </w:rPr>
        <w:t>，间隔</w:t>
      </w:r>
      <w:r>
        <w:rPr>
          <w:rFonts w:ascii="Times New Roman" w:hAnsi="Times New Roman"/>
          <w:szCs w:val="21"/>
        </w:rPr>
        <w:t>7 d</w:t>
      </w:r>
      <w:r>
        <w:rPr>
          <w:rFonts w:ascii="Times New Roman" w:hAnsi="Times New Roman" w:hint="eastAsia"/>
          <w:szCs w:val="21"/>
        </w:rPr>
        <w:t>～</w:t>
      </w:r>
      <w:r>
        <w:rPr>
          <w:rFonts w:ascii="Times New Roman" w:hAnsi="Times New Roman"/>
          <w:szCs w:val="21"/>
        </w:rPr>
        <w:t>10 d</w:t>
      </w:r>
      <w:r>
        <w:rPr>
          <w:rFonts w:ascii="Times New Roman" w:hAnsi="Times New Roman" w:hint="eastAsia"/>
          <w:szCs w:val="21"/>
        </w:rPr>
        <w:t>，连续防治</w:t>
      </w:r>
      <w:r>
        <w:rPr>
          <w:rFonts w:ascii="Times New Roman" w:hAnsi="Times New Roman"/>
          <w:szCs w:val="21"/>
        </w:rPr>
        <w:t>2</w:t>
      </w:r>
      <w:r>
        <w:rPr>
          <w:rFonts w:ascii="Times New Roman" w:hAnsi="Times New Roman" w:hint="eastAsia"/>
          <w:szCs w:val="21"/>
        </w:rPr>
        <w:t>次～</w:t>
      </w:r>
      <w:r>
        <w:rPr>
          <w:rFonts w:ascii="Times New Roman" w:hAnsi="Times New Roman"/>
          <w:szCs w:val="21"/>
        </w:rPr>
        <w:t>3</w:t>
      </w:r>
      <w:r>
        <w:rPr>
          <w:rFonts w:ascii="Times New Roman" w:hAnsi="Times New Roman" w:hint="eastAsia"/>
          <w:szCs w:val="21"/>
        </w:rPr>
        <w:t>次。</w:t>
      </w:r>
    </w:p>
    <w:p w14:paraId="4078811F" w14:textId="77777777" w:rsidR="006F65AD" w:rsidRDefault="00000000">
      <w:pPr>
        <w:pStyle w:val="a"/>
        <w:numPr>
          <w:ilvl w:val="0"/>
          <w:numId w:val="0"/>
        </w:numPr>
        <w:rPr>
          <w:rFonts w:ascii="Times New Roman" w:eastAsiaTheme="minorEastAsia"/>
        </w:rPr>
      </w:pPr>
      <w:r>
        <w:rPr>
          <w:rFonts w:ascii="Times New Roman" w:eastAsiaTheme="minorEastAsia"/>
        </w:rPr>
        <w:t xml:space="preserve">8.3 </w:t>
      </w:r>
      <w:r>
        <w:rPr>
          <w:rFonts w:ascii="Times New Roman" w:eastAsiaTheme="minorEastAsia"/>
        </w:rPr>
        <w:t>虫害防治</w:t>
      </w:r>
    </w:p>
    <w:p w14:paraId="69FE5CB3" w14:textId="5AD40FBD" w:rsidR="006F65AD" w:rsidRDefault="00000000">
      <w:pPr>
        <w:spacing w:line="360" w:lineRule="auto"/>
        <w:ind w:firstLineChars="200" w:firstLine="420"/>
        <w:jc w:val="left"/>
        <w:rPr>
          <w:rFonts w:ascii="Times New Roman" w:hAnsi="Times New Roman"/>
          <w:szCs w:val="21"/>
        </w:rPr>
      </w:pPr>
      <w:r>
        <w:rPr>
          <w:rFonts w:ascii="Times New Roman" w:hAnsi="Times New Roman"/>
          <w:szCs w:val="21"/>
        </w:rPr>
        <w:t>虫害</w:t>
      </w:r>
      <w:r>
        <w:rPr>
          <w:rFonts w:ascii="Times New Roman" w:hAnsi="Times New Roman" w:hint="eastAsia"/>
          <w:szCs w:val="21"/>
        </w:rPr>
        <w:t>主要有粘虫</w:t>
      </w:r>
      <w:r>
        <w:rPr>
          <w:rFonts w:ascii="Times New Roman" w:hAnsi="Times New Roman"/>
          <w:szCs w:val="21"/>
        </w:rPr>
        <w:t>、菜青虫</w:t>
      </w:r>
      <w:r>
        <w:rPr>
          <w:rFonts w:ascii="Times New Roman" w:hAnsi="Times New Roman" w:hint="eastAsia"/>
          <w:szCs w:val="21"/>
        </w:rPr>
        <w:t>、</w:t>
      </w:r>
      <w:r w:rsidRPr="000F27DA">
        <w:rPr>
          <w:rFonts w:ascii="Times New Roman" w:hAnsi="Times New Roman" w:hint="eastAsia"/>
          <w:szCs w:val="21"/>
        </w:rPr>
        <w:t>甜菜白带野螟等鳞翅目幼虫</w:t>
      </w:r>
      <w:r>
        <w:rPr>
          <w:rFonts w:ascii="Times New Roman" w:hAnsi="Times New Roman" w:hint="eastAsia"/>
          <w:szCs w:val="21"/>
        </w:rPr>
        <w:t>食叶害虫</w:t>
      </w:r>
      <w:r>
        <w:rPr>
          <w:rFonts w:ascii="Times New Roman" w:hAnsi="Times New Roman"/>
          <w:szCs w:val="21"/>
        </w:rPr>
        <w:t>。生长期监测，采用</w:t>
      </w:r>
      <w:r>
        <w:rPr>
          <w:rFonts w:ascii="Times New Roman" w:hAnsi="Times New Roman"/>
          <w:szCs w:val="21"/>
        </w:rPr>
        <w:lastRenderedPageBreak/>
        <w:t>杀虫灯、粘虫板物理诱杀</w:t>
      </w:r>
      <w:r>
        <w:rPr>
          <w:rFonts w:ascii="Times New Roman" w:hAnsi="Times New Roman" w:hint="eastAsia"/>
          <w:szCs w:val="21"/>
        </w:rPr>
        <w:t>，</w:t>
      </w:r>
      <w:r>
        <w:rPr>
          <w:rFonts w:ascii="Times New Roman" w:hAnsi="Times New Roman"/>
          <w:szCs w:val="21"/>
        </w:rPr>
        <w:t>结合</w:t>
      </w:r>
      <w:r>
        <w:rPr>
          <w:rFonts w:ascii="Times New Roman" w:hAnsi="Times New Roman" w:hint="eastAsia"/>
          <w:szCs w:val="21"/>
        </w:rPr>
        <w:t>采用</w:t>
      </w:r>
      <w:r w:rsidRPr="000F27DA">
        <w:rPr>
          <w:rFonts w:ascii="Times New Roman" w:hAnsi="Times New Roman" w:hint="eastAsia"/>
          <w:szCs w:val="21"/>
        </w:rPr>
        <w:t>阿维菌素、甲维盐、虫螨腈、苏云金杆菌（</w:t>
      </w:r>
      <w:r w:rsidRPr="000F27DA">
        <w:rPr>
          <w:rFonts w:ascii="Times New Roman" w:hAnsi="Times New Roman"/>
          <w:szCs w:val="21"/>
        </w:rPr>
        <w:t>Bt</w:t>
      </w:r>
      <w:r w:rsidRPr="000F27DA">
        <w:rPr>
          <w:rFonts w:ascii="Times New Roman" w:hAnsi="Times New Roman" w:hint="eastAsia"/>
          <w:szCs w:val="21"/>
        </w:rPr>
        <w:t>）等</w:t>
      </w:r>
      <w:r>
        <w:rPr>
          <w:rFonts w:ascii="Times New Roman" w:hAnsi="Times New Roman"/>
          <w:szCs w:val="21"/>
        </w:rPr>
        <w:t>低毒农药防治。</w:t>
      </w:r>
    </w:p>
    <w:p w14:paraId="5E372215" w14:textId="77777777" w:rsidR="006F65AD" w:rsidRDefault="00000000">
      <w:pPr>
        <w:pStyle w:val="a"/>
        <w:numPr>
          <w:ilvl w:val="0"/>
          <w:numId w:val="0"/>
        </w:numPr>
        <w:rPr>
          <w:rFonts w:ascii="Times New Roman" w:eastAsiaTheme="minorEastAsia"/>
        </w:rPr>
      </w:pPr>
      <w:r>
        <w:rPr>
          <w:rFonts w:ascii="Times New Roman" w:eastAsiaTheme="minorEastAsia"/>
        </w:rPr>
        <w:t xml:space="preserve">8.4 </w:t>
      </w:r>
      <w:r>
        <w:rPr>
          <w:rFonts w:ascii="Times New Roman" w:eastAsiaTheme="minorEastAsia"/>
        </w:rPr>
        <w:t>杂草防治</w:t>
      </w:r>
    </w:p>
    <w:p w14:paraId="04235E6B" w14:textId="27CBB458" w:rsidR="006F65AD" w:rsidRDefault="00000000">
      <w:pPr>
        <w:spacing w:line="360" w:lineRule="auto"/>
        <w:ind w:firstLineChars="200" w:firstLine="420"/>
        <w:jc w:val="left"/>
        <w:rPr>
          <w:rFonts w:ascii="Times New Roman" w:hAnsi="Times New Roman"/>
          <w:szCs w:val="21"/>
        </w:rPr>
      </w:pPr>
      <w:r>
        <w:rPr>
          <w:rFonts w:ascii="Times New Roman" w:hAnsi="Times New Roman"/>
          <w:szCs w:val="21"/>
        </w:rPr>
        <w:t>小面积种植以人工除草为主，大面积地块可利用除草剂进行化学除草</w:t>
      </w:r>
      <w:r>
        <w:rPr>
          <w:rFonts w:ascii="Times New Roman" w:hAnsi="Times New Roman" w:hint="eastAsia"/>
          <w:szCs w:val="21"/>
        </w:rPr>
        <w:t>。</w:t>
      </w:r>
      <w:r>
        <w:rPr>
          <w:rFonts w:ascii="Times New Roman" w:hAnsi="Times New Roman"/>
          <w:szCs w:val="21"/>
        </w:rPr>
        <w:t>播后</w:t>
      </w:r>
      <w:r w:rsidR="0085551D">
        <w:rPr>
          <w:rFonts w:ascii="Times New Roman" w:hAnsi="Times New Roman" w:hint="eastAsia"/>
          <w:szCs w:val="21"/>
        </w:rPr>
        <w:t>宜施</w:t>
      </w:r>
      <w:r>
        <w:rPr>
          <w:rFonts w:ascii="Times New Roman" w:hAnsi="Times New Roman" w:hint="eastAsia"/>
          <w:szCs w:val="21"/>
        </w:rPr>
        <w:t>用</w:t>
      </w:r>
      <w:r>
        <w:rPr>
          <w:rFonts w:ascii="Times New Roman" w:hAnsi="Times New Roman"/>
          <w:szCs w:val="21"/>
        </w:rPr>
        <w:t>氟乐灵</w:t>
      </w:r>
      <w:r w:rsidR="0085551D" w:rsidRPr="0085551D">
        <w:rPr>
          <w:rFonts w:ascii="Times New Roman" w:hAnsi="Times New Roman"/>
          <w:szCs w:val="21"/>
        </w:rPr>
        <w:t>芽前土壤封闭除草剂</w:t>
      </w:r>
      <w:r w:rsidR="00F642DB">
        <w:rPr>
          <w:rFonts w:ascii="Times New Roman" w:hAnsi="Times New Roman" w:hint="eastAsia"/>
          <w:szCs w:val="21"/>
        </w:rPr>
        <w:t>抑制杂草</w:t>
      </w:r>
      <w:r>
        <w:rPr>
          <w:rFonts w:ascii="Times New Roman" w:hAnsi="Times New Roman" w:hint="eastAsia"/>
          <w:szCs w:val="21"/>
        </w:rPr>
        <w:t>，</w:t>
      </w:r>
      <w:r w:rsidR="0085551D">
        <w:rPr>
          <w:rFonts w:ascii="Times New Roman" w:hAnsi="Times New Roman" w:hint="eastAsia"/>
          <w:szCs w:val="21"/>
        </w:rPr>
        <w:t>籽粒苋</w:t>
      </w:r>
      <w:r>
        <w:rPr>
          <w:rFonts w:ascii="Times New Roman" w:hAnsi="Times New Roman" w:hint="eastAsia"/>
          <w:szCs w:val="21"/>
        </w:rPr>
        <w:t>出苗后针对单子叶禾本科杂草以盖草能、精哇禾灵效果较好；</w:t>
      </w:r>
      <w:r>
        <w:rPr>
          <w:rFonts w:ascii="Times New Roman" w:hAnsi="Times New Roman"/>
          <w:szCs w:val="21"/>
        </w:rPr>
        <w:t>防除阔叶草、莎草以灭草松为宜。</w:t>
      </w:r>
    </w:p>
    <w:p w14:paraId="5BE9D9BB" w14:textId="4CD248F1" w:rsidR="006F65AD" w:rsidRDefault="00000000">
      <w:pPr>
        <w:pStyle w:val="a"/>
        <w:rPr>
          <w:rFonts w:ascii="Times New Roman" w:eastAsiaTheme="majorEastAsia"/>
        </w:rPr>
      </w:pPr>
      <w:r>
        <w:rPr>
          <w:rFonts w:ascii="Times New Roman" w:eastAsiaTheme="majorEastAsia"/>
        </w:rPr>
        <w:t>采收</w:t>
      </w:r>
    </w:p>
    <w:p w14:paraId="3552B0E1" w14:textId="77777777" w:rsidR="006F65AD" w:rsidRDefault="00000000">
      <w:pPr>
        <w:pStyle w:val="a"/>
        <w:numPr>
          <w:ilvl w:val="0"/>
          <w:numId w:val="0"/>
        </w:numPr>
        <w:rPr>
          <w:rFonts w:ascii="Times New Roman" w:eastAsiaTheme="minorEastAsia"/>
        </w:rPr>
      </w:pPr>
      <w:r>
        <w:rPr>
          <w:rFonts w:ascii="Times New Roman" w:eastAsiaTheme="minorEastAsia"/>
        </w:rPr>
        <w:t xml:space="preserve">9.1 </w:t>
      </w:r>
      <w:r>
        <w:rPr>
          <w:rFonts w:ascii="Times New Roman" w:eastAsiaTheme="minorEastAsia"/>
        </w:rPr>
        <w:t>采收时期</w:t>
      </w:r>
    </w:p>
    <w:p w14:paraId="40586854" w14:textId="4E905426" w:rsidR="006F65AD" w:rsidRDefault="00000000">
      <w:pPr>
        <w:spacing w:line="360" w:lineRule="auto"/>
        <w:ind w:firstLineChars="200" w:firstLine="420"/>
        <w:jc w:val="left"/>
        <w:rPr>
          <w:rFonts w:ascii="Times New Roman" w:hAnsi="Times New Roman"/>
          <w:szCs w:val="21"/>
        </w:rPr>
      </w:pPr>
      <w:r>
        <w:rPr>
          <w:rFonts w:ascii="Times New Roman" w:hAnsi="Times New Roman"/>
          <w:szCs w:val="21"/>
        </w:rPr>
        <w:t>最佳采收期为</w:t>
      </w:r>
      <w:r>
        <w:rPr>
          <w:rFonts w:ascii="Times New Roman" w:hAnsi="Times New Roman" w:hint="eastAsia"/>
          <w:szCs w:val="21"/>
        </w:rPr>
        <w:t>初花</w:t>
      </w:r>
      <w:r>
        <w:rPr>
          <w:rFonts w:ascii="Times New Roman" w:hAnsi="Times New Roman"/>
          <w:szCs w:val="21"/>
        </w:rPr>
        <w:t>至</w:t>
      </w:r>
      <w:r>
        <w:rPr>
          <w:rFonts w:ascii="Times New Roman" w:hAnsi="Times New Roman" w:hint="eastAsia"/>
          <w:szCs w:val="21"/>
        </w:rPr>
        <w:t>盛</w:t>
      </w:r>
      <w:r>
        <w:rPr>
          <w:rFonts w:ascii="Times New Roman" w:hAnsi="Times New Roman"/>
          <w:szCs w:val="21"/>
        </w:rPr>
        <w:t>花期。</w:t>
      </w:r>
    </w:p>
    <w:p w14:paraId="22A9CF29" w14:textId="77777777" w:rsidR="006F65AD" w:rsidRDefault="00000000">
      <w:pPr>
        <w:pStyle w:val="a"/>
        <w:numPr>
          <w:ilvl w:val="0"/>
          <w:numId w:val="0"/>
        </w:numPr>
        <w:rPr>
          <w:rFonts w:ascii="Times New Roman" w:eastAsiaTheme="minorEastAsia"/>
        </w:rPr>
      </w:pPr>
      <w:r>
        <w:rPr>
          <w:rFonts w:ascii="Times New Roman" w:eastAsiaTheme="minorEastAsia"/>
        </w:rPr>
        <w:t xml:space="preserve">9.2 </w:t>
      </w:r>
      <w:r>
        <w:rPr>
          <w:rFonts w:ascii="Times New Roman" w:eastAsiaTheme="minorEastAsia"/>
        </w:rPr>
        <w:t>采收方法</w:t>
      </w:r>
    </w:p>
    <w:p w14:paraId="677D212C" w14:textId="77777777" w:rsidR="006F65AD" w:rsidRDefault="00000000">
      <w:pPr>
        <w:spacing w:line="360" w:lineRule="auto"/>
        <w:ind w:firstLineChars="200" w:firstLine="420"/>
        <w:jc w:val="left"/>
        <w:rPr>
          <w:rFonts w:ascii="Times New Roman" w:hAnsi="Times New Roman"/>
          <w:szCs w:val="21"/>
        </w:rPr>
      </w:pPr>
      <w:r>
        <w:rPr>
          <w:rFonts w:ascii="Times New Roman" w:hAnsi="Times New Roman"/>
          <w:szCs w:val="21"/>
        </w:rPr>
        <w:t>采用人工或机械刈割，</w:t>
      </w:r>
      <w:r>
        <w:rPr>
          <w:rFonts w:ascii="Times New Roman" w:hAnsi="Times New Roman" w:hint="eastAsia"/>
          <w:szCs w:val="21"/>
        </w:rPr>
        <w:t>全年仅刈割一次</w:t>
      </w:r>
      <w:r>
        <w:rPr>
          <w:rFonts w:ascii="Times New Roman" w:hAnsi="Times New Roman"/>
          <w:szCs w:val="21"/>
        </w:rPr>
        <w:t>留茬高度</w:t>
      </w:r>
      <w:r>
        <w:rPr>
          <w:rFonts w:ascii="Times New Roman" w:hAnsi="Times New Roman"/>
          <w:szCs w:val="21"/>
        </w:rPr>
        <w:t>10 cm</w:t>
      </w:r>
      <w:r>
        <w:rPr>
          <w:rFonts w:ascii="Times New Roman" w:hAnsi="Times New Roman" w:hint="eastAsia"/>
          <w:szCs w:val="21"/>
        </w:rPr>
        <w:t>～</w:t>
      </w:r>
      <w:r>
        <w:rPr>
          <w:rFonts w:ascii="Times New Roman" w:hAnsi="Times New Roman"/>
          <w:szCs w:val="21"/>
        </w:rPr>
        <w:t>15 cm</w:t>
      </w:r>
      <w:r>
        <w:rPr>
          <w:rFonts w:ascii="Times New Roman" w:hAnsi="Times New Roman"/>
          <w:szCs w:val="21"/>
        </w:rPr>
        <w:t>，</w:t>
      </w:r>
      <w:r>
        <w:rPr>
          <w:rFonts w:ascii="Times New Roman" w:hAnsi="Times New Roman" w:hint="eastAsia"/>
          <w:szCs w:val="21"/>
        </w:rPr>
        <w:t>多次刈割则</w:t>
      </w:r>
      <w:r>
        <w:rPr>
          <w:rFonts w:ascii="Times New Roman" w:hAnsi="Times New Roman"/>
          <w:szCs w:val="21"/>
        </w:rPr>
        <w:t>留茬</w:t>
      </w:r>
      <w:r>
        <w:rPr>
          <w:rFonts w:ascii="Times New Roman" w:hAnsi="Times New Roman" w:hint="eastAsia"/>
          <w:szCs w:val="21"/>
        </w:rPr>
        <w:t>2</w:t>
      </w:r>
      <w:r>
        <w:rPr>
          <w:rFonts w:ascii="Times New Roman" w:hAnsi="Times New Roman"/>
          <w:szCs w:val="21"/>
        </w:rPr>
        <w:t>0 cm</w:t>
      </w:r>
      <w:r>
        <w:rPr>
          <w:rFonts w:ascii="Times New Roman" w:hAnsi="Times New Roman" w:hint="eastAsia"/>
          <w:szCs w:val="21"/>
        </w:rPr>
        <w:t>~30 cm</w:t>
      </w:r>
      <w:r>
        <w:rPr>
          <w:rFonts w:ascii="Times New Roman" w:hAnsi="Times New Roman"/>
          <w:szCs w:val="21"/>
        </w:rPr>
        <w:t>，保留基部腋芽，保障植株再生能力。</w:t>
      </w:r>
    </w:p>
    <w:p w14:paraId="26494DBB" w14:textId="03A9355C" w:rsidR="006F65AD" w:rsidRDefault="00000000">
      <w:pPr>
        <w:pStyle w:val="a"/>
        <w:rPr>
          <w:rFonts w:ascii="Times New Roman" w:eastAsiaTheme="majorEastAsia"/>
        </w:rPr>
      </w:pPr>
      <w:r>
        <w:rPr>
          <w:rFonts w:ascii="Times New Roman" w:eastAsiaTheme="minorEastAsia"/>
        </w:rPr>
        <w:t>生产档案</w:t>
      </w:r>
      <w:r w:rsidR="005803A3">
        <w:rPr>
          <w:rFonts w:ascii="Times New Roman" w:eastAsiaTheme="minorEastAsia" w:hint="eastAsia"/>
        </w:rPr>
        <w:t>管理</w:t>
      </w:r>
    </w:p>
    <w:p w14:paraId="6537C18B" w14:textId="06CF9E89" w:rsidR="006F65AD" w:rsidRDefault="00000000">
      <w:pPr>
        <w:spacing w:line="360" w:lineRule="auto"/>
        <w:ind w:firstLineChars="200" w:firstLine="420"/>
        <w:jc w:val="left"/>
        <w:rPr>
          <w:rFonts w:ascii="Times New Roman" w:hAnsi="Times New Roman"/>
        </w:rPr>
      </w:pPr>
      <w:r>
        <w:rPr>
          <w:rFonts w:ascii="Times New Roman" w:hAnsi="Times New Roman"/>
          <w:szCs w:val="21"/>
        </w:rPr>
        <w:t>建立全程可追溯标准化生产档案，详细记录种植区域、产地环境、种子来源、播种时间、水肥管理、病虫草害防治、农资投入等信息，档案管理符合</w:t>
      </w:r>
      <w:r>
        <w:rPr>
          <w:rFonts w:ascii="Times New Roman" w:hAnsi="Times New Roman"/>
          <w:szCs w:val="21"/>
        </w:rPr>
        <w:t>NY/T 5295</w:t>
      </w:r>
      <w:r>
        <w:rPr>
          <w:rFonts w:ascii="Times New Roman" w:hAnsi="Times New Roman"/>
          <w:szCs w:val="21"/>
        </w:rPr>
        <w:t>要求，资料留存期限不少于</w:t>
      </w:r>
      <w:r>
        <w:rPr>
          <w:rFonts w:ascii="Times New Roman" w:hAnsi="Times New Roman"/>
          <w:szCs w:val="21"/>
        </w:rPr>
        <w:t>2</w:t>
      </w:r>
      <w:r>
        <w:rPr>
          <w:rFonts w:ascii="Times New Roman" w:hAnsi="Times New Roman"/>
          <w:szCs w:val="21"/>
        </w:rPr>
        <w:t>年，满足标准化生产、技术溯源与推广应用需求。</w:t>
      </w:r>
    </w:p>
    <w:p w14:paraId="49C7960F" w14:textId="77777777" w:rsidR="006F65AD" w:rsidRDefault="006F65AD">
      <w:pPr>
        <w:widowControl/>
        <w:rPr>
          <w:rFonts w:ascii="Times New Roman" w:eastAsiaTheme="minorEastAsia" w:hAnsi="Times New Roman"/>
          <w:color w:val="000000"/>
          <w:kern w:val="0"/>
          <w:sz w:val="32"/>
          <w:szCs w:val="32"/>
        </w:rPr>
      </w:pPr>
    </w:p>
    <w:sectPr w:rsidR="006F65AD">
      <w:footerReference w:type="default" r:id="rId1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922B9E" w14:textId="77777777" w:rsidR="006916CD" w:rsidRDefault="006916CD">
      <w:r>
        <w:separator/>
      </w:r>
    </w:p>
  </w:endnote>
  <w:endnote w:type="continuationSeparator" w:id="0">
    <w:p w14:paraId="4C21C3C6" w14:textId="77777777" w:rsidR="006916CD" w:rsidRDefault="006916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4CE25" w14:textId="77777777" w:rsidR="006F65AD" w:rsidRDefault="006F65AD">
    <w:pPr>
      <w:pStyle w:val="a5"/>
      <w:jc w:val="center"/>
    </w:pPr>
  </w:p>
  <w:p w14:paraId="5995362F" w14:textId="77777777" w:rsidR="006F65AD" w:rsidRDefault="006F65AD">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F00703" w14:textId="77777777" w:rsidR="006F65AD" w:rsidRDefault="006F65AD">
    <w:pPr>
      <w:pStyle w:val="a5"/>
      <w:jc w:val="center"/>
    </w:pPr>
  </w:p>
  <w:p w14:paraId="3D49C13A" w14:textId="77777777" w:rsidR="006F65AD" w:rsidRDefault="006F65AD">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F7132" w14:textId="77777777" w:rsidR="006F65AD" w:rsidRDefault="00000000">
    <w:pPr>
      <w:pStyle w:val="af"/>
      <w:tabs>
        <w:tab w:val="center" w:pos="4153"/>
        <w:tab w:val="right" w:pos="8228"/>
      </w:tabs>
      <w:jc w:val="left"/>
    </w:pPr>
    <w:r>
      <w:rPr>
        <w:noProof/>
      </w:rPr>
      <mc:AlternateContent>
        <mc:Choice Requires="wps">
          <w:drawing>
            <wp:anchor distT="0" distB="0" distL="114300" distR="114300" simplePos="0" relativeHeight="251661312" behindDoc="0" locked="0" layoutInCell="1" allowOverlap="1" wp14:anchorId="39F50FD7" wp14:editId="096D6C99">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A0AE774" w14:textId="77777777" w:rsidR="006F65AD" w:rsidRDefault="00000000">
                          <w:pPr>
                            <w:pStyle w:val="a5"/>
                          </w:pPr>
                          <w:r>
                            <w:fldChar w:fldCharType="begin"/>
                          </w:r>
                          <w:r>
                            <w:instrText xml:space="preserve"> PAGE  \* MERGEFORMAT </w:instrText>
                          </w:r>
                          <w:r>
                            <w:fldChar w:fldCharType="separate"/>
                          </w:r>
                          <w:r>
                            <w:t>II</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39F50FD7" id="_x0000_t202" coordsize="21600,21600" o:spt="202" path="m,l,21600r21600,l21600,xe">
              <v:stroke joinstyle="miter"/>
              <v:path gradientshapeok="t" o:connecttype="rect"/>
            </v:shapetype>
            <v:shape id="文本框 5" o:spid="_x0000_s1026" type="#_x0000_t202" style="position:absolute;margin-left:0;margin-top:0;width:2in;height:2in;z-index:25166131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6A0AE774" w14:textId="77777777" w:rsidR="006F65AD" w:rsidRDefault="00000000">
                    <w:pPr>
                      <w:pStyle w:val="a5"/>
                    </w:pPr>
                    <w:r>
                      <w:fldChar w:fldCharType="begin"/>
                    </w:r>
                    <w:r>
                      <w:instrText xml:space="preserve"> PAGE  \* MERGEFORMAT </w:instrText>
                    </w:r>
                    <w:r>
                      <w:fldChar w:fldCharType="separate"/>
                    </w:r>
                    <w:r>
                      <w:t>II</w:t>
                    </w:r>
                    <w:r>
                      <w:fldChar w:fldCharType="end"/>
                    </w:r>
                  </w:p>
                </w:txbxContent>
              </v:textbox>
              <w10:wrap anchorx="margin"/>
            </v:shape>
          </w:pict>
        </mc:Fallback>
      </mc:AlternateContent>
    </w:r>
    <w:r>
      <w:rPr>
        <w:rFonts w:hint="eastAsia"/>
      </w:rPr>
      <w:tab/>
    </w:r>
    <w:r>
      <w:rPr>
        <w:rFonts w:hint="eastAsia"/>
      </w:rP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910FB0" w14:textId="77777777" w:rsidR="006F65AD" w:rsidRDefault="00000000">
    <w:pPr>
      <w:pStyle w:val="af"/>
      <w:tabs>
        <w:tab w:val="center" w:pos="4153"/>
        <w:tab w:val="right" w:pos="8228"/>
      </w:tabs>
      <w:jc w:val="left"/>
    </w:pPr>
    <w:r>
      <w:rPr>
        <w:noProof/>
      </w:rPr>
      <mc:AlternateContent>
        <mc:Choice Requires="wps">
          <w:drawing>
            <wp:anchor distT="0" distB="0" distL="114300" distR="114300" simplePos="0" relativeHeight="251660288" behindDoc="0" locked="0" layoutInCell="1" allowOverlap="1" wp14:anchorId="45EBD39E" wp14:editId="03222A6C">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A7D37AF" w14:textId="77777777" w:rsidR="006F65AD" w:rsidRDefault="00000000">
                          <w:pPr>
                            <w:pStyle w:val="a5"/>
                          </w:pPr>
                          <w:r>
                            <w:fldChar w:fldCharType="begin"/>
                          </w:r>
                          <w:r>
                            <w:instrText xml:space="preserve"> PAGE  \* MERGEFORMAT </w:instrText>
                          </w:r>
                          <w:r>
                            <w:fldChar w:fldCharType="separate"/>
                          </w:r>
                          <w:r>
                            <w:t>III</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45EBD39E" id="_x0000_t202" coordsize="21600,21600" o:spt="202" path="m,l,21600r21600,l21600,xe">
              <v:stroke joinstyle="miter"/>
              <v:path gradientshapeok="t" o:connecttype="rect"/>
            </v:shapetype>
            <v:shape id="文本框 4" o:spid="_x0000_s1027" type="#_x0000_t202" style="position:absolute;margin-left:0;margin-top:0;width:2in;height:2in;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" filled="f" stroked="f" strokeweight=".5pt">
              <v:textbox style="mso-fit-shape-to-text:t" inset="0,0,0,0">
                <w:txbxContent>
                  <w:p w14:paraId="1A7D37AF" w14:textId="77777777" w:rsidR="006F65AD" w:rsidRDefault="00000000">
                    <w:pPr>
                      <w:pStyle w:val="a5"/>
                    </w:pPr>
                    <w:r>
                      <w:fldChar w:fldCharType="begin"/>
                    </w:r>
                    <w:r>
                      <w:instrText xml:space="preserve"> PAGE  \* MERGEFORMAT </w:instrText>
                    </w:r>
                    <w:r>
                      <w:fldChar w:fldCharType="separate"/>
                    </w:r>
                    <w:r>
                      <w:t>III</w:t>
                    </w:r>
                    <w:r>
                      <w:fldChar w:fldCharType="end"/>
                    </w:r>
                  </w:p>
                </w:txbxContent>
              </v:textbox>
              <w10:wrap anchorx="margin"/>
            </v:shape>
          </w:pict>
        </mc:Fallback>
      </mc:AlternateContent>
    </w:r>
    <w:r>
      <w:rPr>
        <w:rFonts w:hint="eastAsia"/>
      </w:rPr>
      <w:tab/>
    </w:r>
    <w:r>
      <w:rPr>
        <w:rFonts w:hint="eastAsia"/>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0B5B47" w14:textId="77777777" w:rsidR="006916CD" w:rsidRDefault="006916CD">
      <w:r>
        <w:separator/>
      </w:r>
    </w:p>
  </w:footnote>
  <w:footnote w:type="continuationSeparator" w:id="0">
    <w:p w14:paraId="697C594F" w14:textId="77777777" w:rsidR="006916CD" w:rsidRDefault="006916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477DF" w14:textId="77777777" w:rsidR="006F65AD" w:rsidRDefault="00000000">
    <w:pPr>
      <w:pStyle w:val="ae"/>
      <w:spacing w:after="0"/>
    </w:pPr>
    <w:r>
      <w:rPr>
        <w:rFonts w:hint="eastAsia"/>
      </w:rPr>
      <w:t>T/</w:t>
    </w:r>
    <w:r>
      <w:t>BSC</w:t>
    </w:r>
    <w:r>
      <w:rPr>
        <w:rFonts w:hint="eastAsia"/>
      </w:rPr>
      <w:t xml:space="preserve"> </w:t>
    </w:r>
    <w:r>
      <w:t>019</w:t>
    </w:r>
    <w:r>
      <w:rPr>
        <w:rFonts w:hint="eastAsia"/>
      </w:rPr>
      <w:t>-</w:t>
    </w:r>
    <w:r>
      <w:t>20</w:t>
    </w:r>
    <w:r>
      <w:rPr>
        <w:rFonts w:hint="eastAsia"/>
      </w:rPr>
      <w:t>2</w:t>
    </w:r>
    <w: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C91163"/>
    <w:multiLevelType w:val="multilevel"/>
    <w:tmpl w:val="1FC91163"/>
    <w:lvl w:ilvl="0">
      <w:start w:val="1"/>
      <w:numFmt w:val="decimal"/>
      <w:pStyle w:val="a"/>
      <w:suff w:val="nothing"/>
      <w:lvlText w:val="%1　"/>
      <w:lvlJc w:val="left"/>
      <w:pPr>
        <w:ind w:left="0" w:firstLine="0"/>
      </w:pPr>
      <w:rPr>
        <w:rFonts w:ascii="Times New Roman" w:eastAsia="黑体" w:hAnsi="Times New Roman" w:cs="Times New Roman" w:hint="default"/>
        <w:b w:val="0"/>
        <w:i w:val="0"/>
        <w:sz w:val="21"/>
        <w:szCs w:val="21"/>
      </w:rPr>
    </w:lvl>
    <w:lvl w:ilvl="1">
      <w:start w:val="1"/>
      <w:numFmt w:val="decimal"/>
      <w:suff w:val="nothing"/>
      <w:lvlText w:val="%1.%2　"/>
      <w:lvlJc w:val="left"/>
      <w:pPr>
        <w:ind w:left="0" w:firstLine="0"/>
      </w:pPr>
      <w:rPr>
        <w:rFonts w:ascii="黑体" w:eastAsia="黑体" w:hAnsi="Times New Roman" w:cs="Times New Roman" w:hint="eastAsia"/>
        <w:b w:val="0"/>
        <w:bCs w:val="0"/>
        <w:i w:val="0"/>
        <w:iCs w:val="0"/>
        <w:caps w:val="0"/>
        <w:strike w:val="0"/>
        <w:dstrike w:val="0"/>
        <w:vanish w:val="0"/>
        <w:spacing w:val="0"/>
        <w:kern w:val="0"/>
        <w:position w:val="0"/>
        <w:sz w:val="21"/>
        <w:szCs w:val="21"/>
        <w:u w:val="none"/>
        <w:vertAlign w:val="baseline"/>
      </w:rPr>
    </w:lvl>
    <w:lvl w:ilvl="2">
      <w:start w:val="1"/>
      <w:numFmt w:val="decimal"/>
      <w:suff w:val="nothing"/>
      <w:lvlText w:val="%1.%2.%3　"/>
      <w:lvlJc w:val="left"/>
      <w:pPr>
        <w:ind w:left="0" w:firstLine="0"/>
      </w:pPr>
      <w:rPr>
        <w:rFonts w:ascii="黑体" w:eastAsia="黑体" w:hAnsi="Times New Roman" w:hint="eastAsia"/>
        <w:b w:val="0"/>
        <w:i w:val="0"/>
        <w:sz w:val="21"/>
      </w:rPr>
    </w:lvl>
    <w:lvl w:ilvl="3">
      <w:start w:val="1"/>
      <w:numFmt w:val="decimal"/>
      <w:suff w:val="nothing"/>
      <w:lvlText w:val="%1.%2.%3.%4　"/>
      <w:lvlJc w:val="left"/>
      <w:pPr>
        <w:ind w:left="0" w:firstLine="0"/>
      </w:pPr>
      <w:rPr>
        <w:rFonts w:ascii="黑体" w:eastAsia="黑体" w:hAnsi="Times New Roman" w:hint="eastAsia"/>
        <w:b w:val="0"/>
        <w:i w:val="0"/>
        <w:sz w:val="21"/>
      </w:rPr>
    </w:lvl>
    <w:lvl w:ilvl="4">
      <w:start w:val="1"/>
      <w:numFmt w:val="decimal"/>
      <w:suff w:val="nothing"/>
      <w:lvlText w:val="%1.%2.%3.%4.%5　"/>
      <w:lvlJc w:val="left"/>
      <w:pPr>
        <w:ind w:left="0" w:firstLine="0"/>
      </w:pPr>
      <w:rPr>
        <w:rFonts w:ascii="黑体" w:eastAsia="黑体" w:hAnsi="Times New Roman" w:hint="eastAsia"/>
        <w:b w:val="0"/>
        <w:i w:val="0"/>
        <w:sz w:val="21"/>
      </w:rPr>
    </w:lvl>
    <w:lvl w:ilvl="5">
      <w:start w:val="1"/>
      <w:numFmt w:val="decimal"/>
      <w:suff w:val="nothing"/>
      <w:lvlText w:val="%1.%2.%3.%4.%5.%6　"/>
      <w:lvlJc w:val="left"/>
      <w:pPr>
        <w:ind w:left="0" w:firstLine="0"/>
      </w:pPr>
      <w:rPr>
        <w:rFonts w:ascii="黑体" w:eastAsia="黑体" w:hAnsi="Times New Roman" w:hint="eastAsia"/>
        <w:b w:val="0"/>
        <w:i w:val="0"/>
        <w:sz w:val="21"/>
      </w:rPr>
    </w:lvl>
    <w:lvl w:ilvl="6">
      <w:start w:val="1"/>
      <w:numFmt w:val="decimal"/>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num w:numId="1" w16cid:durableId="3163046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4"/>
  <w:doNotDisplayPageBoundaries/>
  <w:embedSystemFonts/>
  <w:bordersDoNotSurroundHeader/>
  <w:bordersDoNotSurroundFooter/>
  <w:trackRevisions/>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ZWVkNDIzM2E1ODU2N2E3NjNiNzJhNDQxMDIzNDQ2Y2QifQ=="/>
  </w:docVars>
  <w:rsids>
    <w:rsidRoot w:val="263A55D7"/>
    <w:rsid w:val="000F27DA"/>
    <w:rsid w:val="00122CB3"/>
    <w:rsid w:val="001F7092"/>
    <w:rsid w:val="003E1AE3"/>
    <w:rsid w:val="00415BD5"/>
    <w:rsid w:val="00481DFC"/>
    <w:rsid w:val="00486147"/>
    <w:rsid w:val="00494B38"/>
    <w:rsid w:val="005260DB"/>
    <w:rsid w:val="005803A3"/>
    <w:rsid w:val="006916CD"/>
    <w:rsid w:val="006C1D6B"/>
    <w:rsid w:val="006F65AD"/>
    <w:rsid w:val="00703B06"/>
    <w:rsid w:val="00723F5E"/>
    <w:rsid w:val="007A7EF5"/>
    <w:rsid w:val="007B217A"/>
    <w:rsid w:val="007E5731"/>
    <w:rsid w:val="0085551D"/>
    <w:rsid w:val="008720B4"/>
    <w:rsid w:val="00B24984"/>
    <w:rsid w:val="00B25113"/>
    <w:rsid w:val="00BA4E44"/>
    <w:rsid w:val="00C73E5A"/>
    <w:rsid w:val="00D73E58"/>
    <w:rsid w:val="00DD49B6"/>
    <w:rsid w:val="00EC6D14"/>
    <w:rsid w:val="00ED352F"/>
    <w:rsid w:val="00F421C7"/>
    <w:rsid w:val="00F642DB"/>
    <w:rsid w:val="02DA4630"/>
    <w:rsid w:val="02E62FD5"/>
    <w:rsid w:val="040556DD"/>
    <w:rsid w:val="042A0CA0"/>
    <w:rsid w:val="0463574E"/>
    <w:rsid w:val="052120A3"/>
    <w:rsid w:val="06B74C51"/>
    <w:rsid w:val="076F5347"/>
    <w:rsid w:val="0813412B"/>
    <w:rsid w:val="08471E20"/>
    <w:rsid w:val="09063A89"/>
    <w:rsid w:val="09EF63D8"/>
    <w:rsid w:val="0A1421D6"/>
    <w:rsid w:val="0A187F18"/>
    <w:rsid w:val="0C104C1F"/>
    <w:rsid w:val="0CE75980"/>
    <w:rsid w:val="0D6276FC"/>
    <w:rsid w:val="0DA73361"/>
    <w:rsid w:val="0DF20A80"/>
    <w:rsid w:val="0E684BBA"/>
    <w:rsid w:val="0FB863AE"/>
    <w:rsid w:val="0FDC5544"/>
    <w:rsid w:val="0FE16FFE"/>
    <w:rsid w:val="11A6405B"/>
    <w:rsid w:val="12C64289"/>
    <w:rsid w:val="13D1738A"/>
    <w:rsid w:val="149B549C"/>
    <w:rsid w:val="14A34882"/>
    <w:rsid w:val="15CA22E2"/>
    <w:rsid w:val="15D33DF0"/>
    <w:rsid w:val="16D056D6"/>
    <w:rsid w:val="17836BED"/>
    <w:rsid w:val="17984446"/>
    <w:rsid w:val="181B6E25"/>
    <w:rsid w:val="18205602"/>
    <w:rsid w:val="18CC437C"/>
    <w:rsid w:val="1A2024D1"/>
    <w:rsid w:val="1A4268EB"/>
    <w:rsid w:val="1A802F17"/>
    <w:rsid w:val="1AB33062"/>
    <w:rsid w:val="1B3F1135"/>
    <w:rsid w:val="1B4F155D"/>
    <w:rsid w:val="1B6F54BE"/>
    <w:rsid w:val="1C7A05BE"/>
    <w:rsid w:val="1D230C56"/>
    <w:rsid w:val="1DAF1A3E"/>
    <w:rsid w:val="1E432C32"/>
    <w:rsid w:val="1F105BB3"/>
    <w:rsid w:val="1FA3607E"/>
    <w:rsid w:val="20BB2F53"/>
    <w:rsid w:val="229C3559"/>
    <w:rsid w:val="22E20C6B"/>
    <w:rsid w:val="23FA60C2"/>
    <w:rsid w:val="24B672B1"/>
    <w:rsid w:val="24C66197"/>
    <w:rsid w:val="24D740D4"/>
    <w:rsid w:val="25FA2770"/>
    <w:rsid w:val="26013AFE"/>
    <w:rsid w:val="263A55D7"/>
    <w:rsid w:val="26D0702D"/>
    <w:rsid w:val="272C6959"/>
    <w:rsid w:val="27B4466B"/>
    <w:rsid w:val="27FC632B"/>
    <w:rsid w:val="28081174"/>
    <w:rsid w:val="28AA3FD9"/>
    <w:rsid w:val="28AC5FA3"/>
    <w:rsid w:val="29216576"/>
    <w:rsid w:val="299910E7"/>
    <w:rsid w:val="299912AB"/>
    <w:rsid w:val="2A0C2A72"/>
    <w:rsid w:val="2B25203D"/>
    <w:rsid w:val="2B7908D3"/>
    <w:rsid w:val="2BA80578"/>
    <w:rsid w:val="2BEF1DA5"/>
    <w:rsid w:val="2C9034E6"/>
    <w:rsid w:val="2CCA6E3E"/>
    <w:rsid w:val="2D4F3FFF"/>
    <w:rsid w:val="2DC7118A"/>
    <w:rsid w:val="2E9848D4"/>
    <w:rsid w:val="2F3A3BDD"/>
    <w:rsid w:val="30354AD0"/>
    <w:rsid w:val="30BD4AC6"/>
    <w:rsid w:val="316D31B2"/>
    <w:rsid w:val="3175714F"/>
    <w:rsid w:val="31A55C86"/>
    <w:rsid w:val="31D60AC4"/>
    <w:rsid w:val="31F2079F"/>
    <w:rsid w:val="321921D0"/>
    <w:rsid w:val="32676A97"/>
    <w:rsid w:val="33CA57E8"/>
    <w:rsid w:val="34FD2CC6"/>
    <w:rsid w:val="35363B2B"/>
    <w:rsid w:val="35A561EB"/>
    <w:rsid w:val="35EE5BC8"/>
    <w:rsid w:val="36405F7D"/>
    <w:rsid w:val="368F0D33"/>
    <w:rsid w:val="37FD7DBA"/>
    <w:rsid w:val="38082ACA"/>
    <w:rsid w:val="39570C14"/>
    <w:rsid w:val="3A0435A4"/>
    <w:rsid w:val="3C0B2B89"/>
    <w:rsid w:val="3D6F0EF6"/>
    <w:rsid w:val="40572841"/>
    <w:rsid w:val="40F523F9"/>
    <w:rsid w:val="42C341BE"/>
    <w:rsid w:val="42D261AF"/>
    <w:rsid w:val="42EA174A"/>
    <w:rsid w:val="43087E22"/>
    <w:rsid w:val="439F697A"/>
    <w:rsid w:val="445F1CC4"/>
    <w:rsid w:val="44CC6C2E"/>
    <w:rsid w:val="462C02CC"/>
    <w:rsid w:val="4665733A"/>
    <w:rsid w:val="47124BC1"/>
    <w:rsid w:val="4743767B"/>
    <w:rsid w:val="477947D7"/>
    <w:rsid w:val="485633DE"/>
    <w:rsid w:val="492B03C7"/>
    <w:rsid w:val="49ED2E91"/>
    <w:rsid w:val="4AAA7A11"/>
    <w:rsid w:val="4B4B6EEA"/>
    <w:rsid w:val="4D001B6A"/>
    <w:rsid w:val="4EC062F0"/>
    <w:rsid w:val="4EC866B8"/>
    <w:rsid w:val="504A1A7A"/>
    <w:rsid w:val="51025EB1"/>
    <w:rsid w:val="524B1ADA"/>
    <w:rsid w:val="52DA3D53"/>
    <w:rsid w:val="538A6632"/>
    <w:rsid w:val="53D6A0C6"/>
    <w:rsid w:val="542B3971"/>
    <w:rsid w:val="54624B0D"/>
    <w:rsid w:val="548337AD"/>
    <w:rsid w:val="55B61960"/>
    <w:rsid w:val="56061B01"/>
    <w:rsid w:val="571E5A0F"/>
    <w:rsid w:val="572A7C0F"/>
    <w:rsid w:val="586438F5"/>
    <w:rsid w:val="58871675"/>
    <w:rsid w:val="589D2963"/>
    <w:rsid w:val="5A736072"/>
    <w:rsid w:val="5A9F29C3"/>
    <w:rsid w:val="5AA77AC9"/>
    <w:rsid w:val="5D7E31D2"/>
    <w:rsid w:val="5E2C0A11"/>
    <w:rsid w:val="5EF37781"/>
    <w:rsid w:val="5F1576F7"/>
    <w:rsid w:val="617821BF"/>
    <w:rsid w:val="631F0B45"/>
    <w:rsid w:val="63D46E7F"/>
    <w:rsid w:val="64286F12"/>
    <w:rsid w:val="64D43BB1"/>
    <w:rsid w:val="65A7062C"/>
    <w:rsid w:val="65FC33BF"/>
    <w:rsid w:val="6759039D"/>
    <w:rsid w:val="67A83750"/>
    <w:rsid w:val="68150768"/>
    <w:rsid w:val="69676DA1"/>
    <w:rsid w:val="696F3EA8"/>
    <w:rsid w:val="6BE446D9"/>
    <w:rsid w:val="6C007039"/>
    <w:rsid w:val="6C1F1BB5"/>
    <w:rsid w:val="6ECA1F29"/>
    <w:rsid w:val="6F345978"/>
    <w:rsid w:val="6F5C3995"/>
    <w:rsid w:val="6FFB46E7"/>
    <w:rsid w:val="7016507D"/>
    <w:rsid w:val="71A66A74"/>
    <w:rsid w:val="726557C2"/>
    <w:rsid w:val="729055BB"/>
    <w:rsid w:val="729F57FE"/>
    <w:rsid w:val="736D76AA"/>
    <w:rsid w:val="74A0760B"/>
    <w:rsid w:val="74F50286"/>
    <w:rsid w:val="75C31803"/>
    <w:rsid w:val="77C33291"/>
    <w:rsid w:val="791C338F"/>
    <w:rsid w:val="79B220BA"/>
    <w:rsid w:val="7A036672"/>
    <w:rsid w:val="7A396538"/>
    <w:rsid w:val="7BC0348A"/>
    <w:rsid w:val="7D592A4D"/>
    <w:rsid w:val="7D8F021D"/>
    <w:rsid w:val="7EF6439F"/>
    <w:rsid w:val="7F541580"/>
    <w:rsid w:val="FEEE5E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6C9D5840"/>
  <w15:docId w15:val="{170DD057-B9A3-4B9A-AE2C-265FF7CFA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unhideWhenUsed="1" w:qFormat="1"/>
    <w:lsdException w:name="toc 2" w:uiPriority="39" w:unhideWhenUsed="1" w:qFormat="1"/>
    <w:lsdException w:name="annotation text" w:qFormat="1"/>
    <w:lsdException w:name="header" w:qFormat="1"/>
    <w:lsdException w:name="footer" w:uiPriority="99" w:unhideWhenUsed="1" w:qFormat="1"/>
    <w:lsdException w:name="caption" w:semiHidden="1" w:unhideWhenUsed="1" w:qFormat="1"/>
    <w:lsdException w:name="annotation reference"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pPr>
      <w:widowControl w:val="0"/>
      <w:jc w:val="both"/>
    </w:pPr>
    <w:rPr>
      <w:rFonts w:ascii="Calibri" w:hAnsi="Calibri"/>
      <w:kern w:val="2"/>
      <w:sz w:val="21"/>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annotation text"/>
    <w:basedOn w:val="a0"/>
    <w:qFormat/>
    <w:pPr>
      <w:jc w:val="left"/>
    </w:pPr>
  </w:style>
  <w:style w:type="paragraph" w:styleId="a5">
    <w:name w:val="footer"/>
    <w:basedOn w:val="a0"/>
    <w:uiPriority w:val="99"/>
    <w:unhideWhenUsed/>
    <w:qFormat/>
    <w:pPr>
      <w:tabs>
        <w:tab w:val="center" w:pos="4153"/>
        <w:tab w:val="right" w:pos="8306"/>
      </w:tabs>
      <w:snapToGrid w:val="0"/>
      <w:jc w:val="left"/>
    </w:pPr>
    <w:rPr>
      <w:sz w:val="18"/>
      <w:szCs w:val="18"/>
    </w:rPr>
  </w:style>
  <w:style w:type="paragraph" w:styleId="a6">
    <w:name w:val="header"/>
    <w:basedOn w:val="a0"/>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7">
    <w:name w:val="Emphasis"/>
    <w:basedOn w:val="a1"/>
    <w:qFormat/>
    <w:rPr>
      <w:i/>
    </w:rPr>
  </w:style>
  <w:style w:type="character" w:styleId="a8">
    <w:name w:val="annotation reference"/>
    <w:basedOn w:val="a1"/>
    <w:qFormat/>
    <w:rPr>
      <w:sz w:val="21"/>
      <w:szCs w:val="21"/>
    </w:rPr>
  </w:style>
  <w:style w:type="paragraph" w:customStyle="1" w:styleId="a9">
    <w:name w:val="标准标志"/>
    <w:next w:val="a0"/>
    <w:qFormat/>
    <w:pPr>
      <w:framePr w:w="2546" w:h="1389" w:hRule="exact" w:hSpace="181" w:vSpace="181" w:wrap="around" w:hAnchor="margin" w:x="6522" w:y="398" w:anchorLock="1"/>
      <w:shd w:val="solid" w:color="FFFFFF" w:fill="FFFFFF"/>
      <w:spacing w:line="0" w:lineRule="atLeast"/>
      <w:jc w:val="right"/>
    </w:pPr>
    <w:rPr>
      <w:b/>
      <w:w w:val="170"/>
      <w:sz w:val="96"/>
      <w:szCs w:val="96"/>
    </w:rPr>
  </w:style>
  <w:style w:type="paragraph" w:customStyle="1" w:styleId="2">
    <w:name w:val="封面标准号2"/>
    <w:qFormat/>
    <w:pPr>
      <w:framePr w:w="9140" w:h="1242" w:hRule="exact" w:hSpace="284" w:wrap="around" w:vAnchor="page" w:hAnchor="page" w:x="1645" w:y="2910" w:anchorLock="1"/>
      <w:spacing w:before="357" w:line="280" w:lineRule="exact"/>
      <w:jc w:val="right"/>
    </w:pPr>
    <w:rPr>
      <w:rFonts w:ascii="黑体" w:eastAsia="黑体"/>
      <w:sz w:val="28"/>
      <w:szCs w:val="28"/>
    </w:rPr>
  </w:style>
  <w:style w:type="paragraph" w:customStyle="1" w:styleId="aa">
    <w:name w:val="前言、引言标题"/>
    <w:next w:val="ab"/>
    <w:qFormat/>
    <w:pPr>
      <w:keepNext/>
      <w:pageBreakBefore/>
      <w:shd w:val="clear" w:color="FFFFFF" w:fill="FFFFFF"/>
      <w:spacing w:before="640" w:after="560"/>
      <w:jc w:val="center"/>
      <w:outlineLvl w:val="0"/>
    </w:pPr>
    <w:rPr>
      <w:rFonts w:ascii="黑体" w:eastAsia="黑体"/>
      <w:sz w:val="32"/>
    </w:rPr>
  </w:style>
  <w:style w:type="paragraph" w:customStyle="1" w:styleId="ab">
    <w:name w:val="段"/>
    <w:qFormat/>
    <w:pPr>
      <w:tabs>
        <w:tab w:val="center" w:pos="4201"/>
        <w:tab w:val="right" w:leader="dot" w:pos="9298"/>
      </w:tabs>
      <w:autoSpaceDE w:val="0"/>
      <w:autoSpaceDN w:val="0"/>
      <w:ind w:firstLineChars="200" w:firstLine="420"/>
      <w:jc w:val="both"/>
    </w:pPr>
    <w:rPr>
      <w:rFonts w:ascii="宋体"/>
      <w:sz w:val="21"/>
    </w:rPr>
  </w:style>
  <w:style w:type="paragraph" w:customStyle="1" w:styleId="ac">
    <w:name w:val="目次、标准名称标题"/>
    <w:basedOn w:val="a0"/>
    <w:next w:val="ab"/>
    <w:qFormat/>
    <w:pPr>
      <w:keepNext/>
      <w:pageBreakBefore/>
      <w:widowControl/>
      <w:shd w:val="clear" w:color="FFFFFF" w:fill="FFFFFF"/>
      <w:spacing w:before="640" w:after="560" w:line="460" w:lineRule="exact"/>
      <w:jc w:val="center"/>
      <w:outlineLvl w:val="0"/>
    </w:pPr>
    <w:rPr>
      <w:rFonts w:ascii="黑体" w:eastAsia="黑体"/>
      <w:kern w:val="0"/>
      <w:sz w:val="32"/>
      <w:szCs w:val="20"/>
    </w:rPr>
  </w:style>
  <w:style w:type="paragraph" w:customStyle="1" w:styleId="a">
    <w:name w:val="章标题"/>
    <w:next w:val="ab"/>
    <w:qFormat/>
    <w:pPr>
      <w:numPr>
        <w:numId w:val="1"/>
      </w:numPr>
      <w:spacing w:beforeLines="100" w:before="312" w:afterLines="100" w:after="312"/>
      <w:jc w:val="both"/>
      <w:outlineLvl w:val="1"/>
    </w:pPr>
    <w:rPr>
      <w:rFonts w:ascii="黑体" w:eastAsia="黑体"/>
      <w:sz w:val="21"/>
    </w:rPr>
  </w:style>
  <w:style w:type="paragraph" w:customStyle="1" w:styleId="ad">
    <w:name w:val="终结线"/>
    <w:basedOn w:val="a0"/>
    <w:qFormat/>
    <w:pPr>
      <w:framePr w:hSpace="181" w:vSpace="181" w:wrap="around" w:vAnchor="text" w:hAnchor="margin" w:xAlign="center" w:y="285"/>
    </w:pPr>
  </w:style>
  <w:style w:type="paragraph" w:customStyle="1" w:styleId="ae">
    <w:name w:val="标准书眉_奇数页"/>
    <w:next w:val="a0"/>
    <w:qFormat/>
    <w:pPr>
      <w:tabs>
        <w:tab w:val="center" w:pos="4154"/>
        <w:tab w:val="right" w:pos="8306"/>
      </w:tabs>
      <w:spacing w:after="220"/>
      <w:jc w:val="right"/>
    </w:pPr>
    <w:rPr>
      <w:rFonts w:ascii="黑体" w:eastAsia="黑体"/>
      <w:sz w:val="21"/>
      <w:szCs w:val="21"/>
    </w:rPr>
  </w:style>
  <w:style w:type="paragraph" w:customStyle="1" w:styleId="af">
    <w:name w:val="标准书脚_奇数页"/>
    <w:qFormat/>
    <w:pPr>
      <w:spacing w:before="120"/>
      <w:ind w:right="198"/>
      <w:jc w:val="right"/>
    </w:pPr>
    <w:rPr>
      <w:rFonts w:ascii="宋体"/>
      <w:sz w:val="18"/>
      <w:szCs w:val="18"/>
    </w:rPr>
  </w:style>
  <w:style w:type="paragraph" w:customStyle="1" w:styleId="af0">
    <w:name w:val="标准文件_目录标题"/>
    <w:basedOn w:val="a0"/>
    <w:qFormat/>
    <w:pPr>
      <w:spacing w:before="480" w:afterLines="150" w:after="150"/>
      <w:jc w:val="center"/>
    </w:pPr>
    <w:rPr>
      <w:rFonts w:ascii="黑体" w:eastAsia="黑体"/>
      <w:sz w:val="32"/>
    </w:rPr>
  </w:style>
  <w:style w:type="paragraph" w:styleId="af1">
    <w:name w:val="List Paragraph"/>
    <w:basedOn w:val="a0"/>
    <w:uiPriority w:val="34"/>
    <w:qFormat/>
    <w:pPr>
      <w:ind w:firstLineChars="200" w:firstLine="420"/>
    </w:pPr>
  </w:style>
  <w:style w:type="paragraph" w:customStyle="1" w:styleId="1">
    <w:name w:val="修订1"/>
    <w:hidden/>
    <w:uiPriority w:val="99"/>
    <w:unhideWhenUsed/>
    <w:rPr>
      <w:rFonts w:ascii="Calibri" w:hAnsi="Calibri"/>
      <w:kern w:val="2"/>
      <w:sz w:val="21"/>
      <w:szCs w:val="22"/>
    </w:rPr>
  </w:style>
  <w:style w:type="paragraph" w:styleId="af2">
    <w:name w:val="Revision"/>
    <w:hidden/>
    <w:uiPriority w:val="99"/>
    <w:unhideWhenUsed/>
    <w:rsid w:val="00D73E58"/>
    <w:rPr>
      <w:rFonts w:ascii="Calibri" w:hAnsi="Calibri"/>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357</Words>
  <Characters>2036</Characters>
  <Application>Microsoft Office Word</Application>
  <DocSecurity>0</DocSecurity>
  <Lines>16</Lines>
  <Paragraphs>4</Paragraphs>
  <ScaleCrop>false</ScaleCrop>
  <Company/>
  <LinksUpToDate>false</LinksUpToDate>
  <CharactersWithSpaces>2389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86134</dc:creator>
  <cp:lastModifiedBy>x</cp:lastModifiedBy>
  <cp:revision>5</cp:revision>
  <cp:lastPrinted>2023-09-08T15:10:00Z</cp:lastPrinted>
  <dcterms:created xsi:type="dcterms:W3CDTF">2026-10-17T02:26:00Z</dcterms:created>
  <dcterms:modified xsi:type="dcterms:W3CDTF">2026-10-18T06:13:00Z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A2AE3BE22202483FA8DA0EF4449DF5CA_13</vt:lpwstr>
  </property>
  <property fmtid="{D5CDD505-2E9C-101B-9397-08002B2CF9AE}" pid="4" name="KSOTemplateDocerSaveRecord">
    <vt:lpwstr>eyJoZGlkIjoiYmQwMzU2ZmM2YTZlY2JmY2YxM2Q2MWM4NTk1ZTM1MzgiLCJ1c2VySWQiOiI1NjExMjU1OTcifQ==</vt:lpwstr>
  </property>
</Properties>
</file>