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1D9" w:rsidRPr="002068D1" w:rsidRDefault="00F901D9" w:rsidP="00F901D9">
      <w:pPr>
        <w:autoSpaceDE w:val="0"/>
        <w:autoSpaceDN w:val="0"/>
        <w:adjustRightInd w:val="0"/>
        <w:snapToGrid w:val="0"/>
        <w:ind w:left="562" w:hangingChars="200" w:hanging="562"/>
        <w:jc w:val="left"/>
        <w:rPr>
          <w:rFonts w:ascii="Times New Roman" w:eastAsia="黑体" w:hAnsi="Times New Roman"/>
          <w:b/>
          <w:bCs/>
          <w:kern w:val="0"/>
          <w:sz w:val="28"/>
          <w:szCs w:val="28"/>
        </w:rPr>
      </w:pPr>
      <w:r w:rsidRPr="002068D1">
        <w:rPr>
          <w:rFonts w:ascii="Times New Roman" w:eastAsia="黑体" w:hAnsi="Times New Roman"/>
          <w:b/>
          <w:bCs/>
          <w:kern w:val="0"/>
          <w:sz w:val="28"/>
          <w:szCs w:val="28"/>
        </w:rPr>
        <w:t>附件</w:t>
      </w:r>
      <w:r>
        <w:rPr>
          <w:rFonts w:ascii="Times New Roman" w:eastAsia="黑体" w:hAnsi="Times New Roman"/>
          <w:b/>
          <w:bCs/>
          <w:kern w:val="0"/>
          <w:sz w:val="28"/>
          <w:szCs w:val="28"/>
        </w:rPr>
        <w:t>1</w:t>
      </w:r>
      <w:r w:rsidRPr="002068D1">
        <w:rPr>
          <w:rFonts w:ascii="Times New Roman" w:eastAsia="黑体" w:hAnsi="Times New Roman"/>
          <w:b/>
          <w:bCs/>
          <w:kern w:val="0"/>
          <w:sz w:val="28"/>
          <w:szCs w:val="28"/>
        </w:rPr>
        <w:t>：参会回执</w:t>
      </w:r>
    </w:p>
    <w:p w:rsidR="00F901D9" w:rsidRPr="002068D1" w:rsidRDefault="00F901D9" w:rsidP="00F901D9">
      <w:pPr>
        <w:autoSpaceDE w:val="0"/>
        <w:autoSpaceDN w:val="0"/>
        <w:adjustRightInd w:val="0"/>
        <w:snapToGrid w:val="0"/>
        <w:ind w:left="562" w:hangingChars="200" w:hanging="562"/>
        <w:jc w:val="left"/>
        <w:rPr>
          <w:rFonts w:ascii="Times New Roman" w:eastAsia="仿宋" w:hAnsi="Times New Roman"/>
          <w:b/>
          <w:bCs/>
          <w:kern w:val="0"/>
          <w:sz w:val="28"/>
          <w:szCs w:val="28"/>
        </w:rPr>
      </w:pPr>
    </w:p>
    <w:p w:rsidR="00F901D9" w:rsidRPr="002068D1" w:rsidRDefault="00F901D9" w:rsidP="00F901D9">
      <w:pPr>
        <w:adjustRightInd w:val="0"/>
        <w:snapToGrid w:val="0"/>
        <w:jc w:val="center"/>
        <w:rPr>
          <w:rFonts w:ascii="Times New Roman" w:eastAsia="宋体" w:hAnsi="Times New Roman"/>
          <w:b/>
          <w:sz w:val="28"/>
          <w:szCs w:val="28"/>
        </w:rPr>
      </w:pPr>
      <w:r w:rsidRPr="002068D1">
        <w:rPr>
          <w:rFonts w:ascii="Times New Roman" w:eastAsia="宋体" w:hAnsi="Times New Roman"/>
          <w:b/>
          <w:sz w:val="28"/>
          <w:szCs w:val="28"/>
        </w:rPr>
        <w:t>第六届全国水生植物资源与环境学术研讨会回执表</w:t>
      </w:r>
    </w:p>
    <w:tbl>
      <w:tblPr>
        <w:tblpPr w:leftFromText="180" w:rightFromText="180" w:vertAnchor="text" w:horzAnchor="margin" w:tblpY="21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"/>
        <w:gridCol w:w="967"/>
        <w:gridCol w:w="450"/>
        <w:gridCol w:w="1419"/>
        <w:gridCol w:w="211"/>
        <w:gridCol w:w="903"/>
        <w:gridCol w:w="1012"/>
        <w:gridCol w:w="506"/>
        <w:gridCol w:w="1842"/>
      </w:tblGrid>
      <w:tr w:rsidR="00F901D9" w:rsidRPr="002068D1" w:rsidTr="00B07459">
        <w:trPr>
          <w:trHeight w:val="564"/>
        </w:trPr>
        <w:tc>
          <w:tcPr>
            <w:tcW w:w="595" w:type="pct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bookmarkStart w:id="0" w:name="_Hlk210977561"/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1709" w:type="pct"/>
            <w:gridSpan w:val="3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671" w:type="pct"/>
            <w:gridSpan w:val="2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地址</w:t>
            </w:r>
          </w:p>
        </w:tc>
        <w:tc>
          <w:tcPr>
            <w:tcW w:w="2025" w:type="pct"/>
            <w:gridSpan w:val="3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</w:tr>
      <w:tr w:rsidR="00F901D9" w:rsidRPr="002068D1" w:rsidTr="00B07459">
        <w:trPr>
          <w:trHeight w:val="646"/>
        </w:trPr>
        <w:tc>
          <w:tcPr>
            <w:tcW w:w="595" w:type="pct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583" w:type="pct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126" w:type="pct"/>
            <w:gridSpan w:val="2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671" w:type="pct"/>
            <w:gridSpan w:val="2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职称</w:t>
            </w:r>
          </w:p>
        </w:tc>
        <w:tc>
          <w:tcPr>
            <w:tcW w:w="915" w:type="pct"/>
            <w:gridSpan w:val="2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电话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/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手机</w:t>
            </w:r>
          </w:p>
        </w:tc>
        <w:tc>
          <w:tcPr>
            <w:tcW w:w="1111" w:type="pct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E-mail</w:t>
            </w:r>
          </w:p>
        </w:tc>
      </w:tr>
      <w:tr w:rsidR="00F901D9" w:rsidRPr="002068D1" w:rsidTr="00B07459">
        <w:trPr>
          <w:trHeight w:val="527"/>
        </w:trPr>
        <w:tc>
          <w:tcPr>
            <w:tcW w:w="595" w:type="pct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671" w:type="pct"/>
            <w:gridSpan w:val="2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111" w:type="pct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</w:tr>
      <w:tr w:rsidR="00F901D9" w:rsidRPr="002068D1" w:rsidTr="00B07459">
        <w:trPr>
          <w:trHeight w:val="467"/>
        </w:trPr>
        <w:tc>
          <w:tcPr>
            <w:tcW w:w="595" w:type="pct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论文</w:t>
            </w:r>
          </w:p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提交</w:t>
            </w:r>
          </w:p>
        </w:tc>
        <w:tc>
          <w:tcPr>
            <w:tcW w:w="854" w:type="pct"/>
            <w:gridSpan w:val="2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是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 xml:space="preserve">□  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否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855" w:type="pct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2696" w:type="pct"/>
            <w:gridSpan w:val="5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</w:tr>
      <w:tr w:rsidR="00F901D9" w:rsidRPr="002068D1" w:rsidTr="00B07459">
        <w:trPr>
          <w:trHeight w:val="519"/>
        </w:trPr>
        <w:tc>
          <w:tcPr>
            <w:tcW w:w="595" w:type="pct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报告</w:t>
            </w:r>
          </w:p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申请</w:t>
            </w:r>
          </w:p>
        </w:tc>
        <w:tc>
          <w:tcPr>
            <w:tcW w:w="854" w:type="pct"/>
            <w:gridSpan w:val="2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是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 xml:space="preserve">□  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否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855" w:type="pct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报告人</w:t>
            </w:r>
          </w:p>
        </w:tc>
        <w:tc>
          <w:tcPr>
            <w:tcW w:w="671" w:type="pct"/>
            <w:gridSpan w:val="2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报告</w:t>
            </w:r>
          </w:p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题目</w:t>
            </w:r>
          </w:p>
        </w:tc>
        <w:tc>
          <w:tcPr>
            <w:tcW w:w="1415" w:type="pct"/>
            <w:gridSpan w:val="2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</w:tr>
      <w:tr w:rsidR="00F901D9" w:rsidRPr="002068D1" w:rsidTr="00B07459">
        <w:trPr>
          <w:trHeight w:val="646"/>
        </w:trPr>
        <w:tc>
          <w:tcPr>
            <w:tcW w:w="595" w:type="pct"/>
            <w:vMerge w:val="restart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报名</w:t>
            </w:r>
          </w:p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主题</w:t>
            </w:r>
          </w:p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(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请在相应处打勾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854" w:type="pct"/>
            <w:gridSpan w:val="2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植物种质资源库建设与遗传多样性保护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855" w:type="pct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植物生态过程与土壤生态功能提升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671" w:type="pct"/>
            <w:gridSpan w:val="2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植物生态功能与生态安全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915" w:type="pct"/>
            <w:gridSpan w:val="2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植物生理过程与水生态功能提升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1111" w:type="pct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植物资源开发与生态修复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□</w:t>
            </w:r>
          </w:p>
        </w:tc>
      </w:tr>
      <w:tr w:rsidR="00F901D9" w:rsidRPr="002068D1" w:rsidTr="00B07459">
        <w:trPr>
          <w:trHeight w:val="646"/>
        </w:trPr>
        <w:tc>
          <w:tcPr>
            <w:tcW w:w="595" w:type="pct"/>
            <w:vMerge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特色植物资源与生态保育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855" w:type="pct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入侵植物防控与生物多样性营建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 xml:space="preserve"> □</w:t>
            </w:r>
          </w:p>
        </w:tc>
        <w:tc>
          <w:tcPr>
            <w:tcW w:w="671" w:type="pct"/>
            <w:gridSpan w:val="2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植物群落与气候变化响应管理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915" w:type="pct"/>
            <w:gridSpan w:val="2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海岛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/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海岸带植物多样性与生态保护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1111" w:type="pct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研究生论坛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□</w:t>
            </w:r>
          </w:p>
        </w:tc>
      </w:tr>
      <w:tr w:rsidR="00F901D9" w:rsidRPr="002068D1" w:rsidTr="00B07459">
        <w:trPr>
          <w:trHeight w:val="555"/>
        </w:trPr>
        <w:tc>
          <w:tcPr>
            <w:tcW w:w="595" w:type="pct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住房</w:t>
            </w:r>
          </w:p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要求</w:t>
            </w:r>
          </w:p>
        </w:tc>
        <w:tc>
          <w:tcPr>
            <w:tcW w:w="1836" w:type="pct"/>
            <w:gridSpan w:val="4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proofErr w:type="gramStart"/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标间</w:t>
            </w:r>
            <w:proofErr w:type="gramEnd"/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 xml:space="preserve">□  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单间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 xml:space="preserve">□  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单人可合住</w:t>
            </w:r>
            <w:r w:rsidRPr="002068D1">
              <w:rPr>
                <w:rFonts w:ascii="Times New Roman" w:eastAsia="宋体" w:hAnsi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544" w:type="pct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2025" w:type="pct"/>
            <w:gridSpan w:val="3"/>
            <w:vAlign w:val="center"/>
          </w:tcPr>
          <w:p w:rsidR="00F901D9" w:rsidRPr="002068D1" w:rsidRDefault="00F901D9" w:rsidP="00B0745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</w:pPr>
          </w:p>
        </w:tc>
      </w:tr>
    </w:tbl>
    <w:bookmarkEnd w:id="0"/>
    <w:p w:rsidR="00F901D9" w:rsidRDefault="00F901D9" w:rsidP="00F901D9">
      <w:pPr>
        <w:spacing w:after="160" w:line="400" w:lineRule="atLeast"/>
        <w:rPr>
          <w:rFonts w:ascii="Times New Roman" w:eastAsia="仿宋" w:hAnsi="Times New Roman"/>
          <w:sz w:val="28"/>
          <w:szCs w:val="28"/>
        </w:rPr>
      </w:pPr>
      <w:r w:rsidRPr="002068D1">
        <w:rPr>
          <w:rFonts w:ascii="Times New Roman" w:eastAsia="仿宋" w:hAnsi="Times New Roman"/>
          <w:sz w:val="24"/>
          <w:szCs w:val="24"/>
          <w:shd w:val="clear" w:color="auto" w:fill="FFFFFF"/>
        </w:rPr>
        <w:t>注：</w:t>
      </w:r>
      <w:r w:rsidRPr="002068D1">
        <w:rPr>
          <w:rFonts w:ascii="Times New Roman" w:eastAsia="仿宋" w:hAnsi="Times New Roman"/>
          <w:sz w:val="24"/>
          <w:szCs w:val="24"/>
        </w:rPr>
        <w:t>参会回执表，请于</w:t>
      </w:r>
      <w:r w:rsidRPr="00B07459">
        <w:rPr>
          <w:rFonts w:ascii="Times New Roman" w:eastAsia="仿宋" w:hAnsi="Times New Roman"/>
          <w:b/>
          <w:sz w:val="24"/>
          <w:szCs w:val="24"/>
        </w:rPr>
        <w:t>2026</w:t>
      </w:r>
      <w:r w:rsidRPr="00B07459">
        <w:rPr>
          <w:rFonts w:ascii="Times New Roman" w:eastAsia="仿宋" w:hAnsi="Times New Roman"/>
          <w:b/>
          <w:sz w:val="24"/>
          <w:szCs w:val="24"/>
        </w:rPr>
        <w:t>年</w:t>
      </w:r>
      <w:r w:rsidRPr="00B07459">
        <w:rPr>
          <w:rFonts w:ascii="Times New Roman" w:eastAsia="仿宋" w:hAnsi="Times New Roman" w:hint="eastAsia"/>
          <w:b/>
          <w:sz w:val="24"/>
          <w:szCs w:val="24"/>
        </w:rPr>
        <w:t>4</w:t>
      </w:r>
      <w:r w:rsidRPr="00B07459">
        <w:rPr>
          <w:rFonts w:ascii="Times New Roman" w:eastAsia="仿宋" w:hAnsi="Times New Roman"/>
          <w:b/>
          <w:sz w:val="24"/>
          <w:szCs w:val="24"/>
        </w:rPr>
        <w:t>月</w:t>
      </w:r>
      <w:r w:rsidRPr="00B07459">
        <w:rPr>
          <w:rFonts w:ascii="Times New Roman" w:eastAsia="仿宋" w:hAnsi="Times New Roman" w:hint="eastAsia"/>
          <w:b/>
          <w:sz w:val="24"/>
          <w:szCs w:val="24"/>
        </w:rPr>
        <w:t>8</w:t>
      </w:r>
      <w:r w:rsidRPr="00B07459">
        <w:rPr>
          <w:rFonts w:ascii="Times New Roman" w:eastAsia="仿宋" w:hAnsi="Times New Roman"/>
          <w:b/>
          <w:sz w:val="24"/>
          <w:szCs w:val="24"/>
        </w:rPr>
        <w:t>日前在线填写完毕</w:t>
      </w:r>
      <w:r w:rsidRPr="002068D1">
        <w:rPr>
          <w:rFonts w:ascii="Times New Roman" w:eastAsia="仿宋" w:hAnsi="Times New Roman"/>
          <w:sz w:val="24"/>
          <w:szCs w:val="24"/>
        </w:rPr>
        <w:t>，填写前务必确认已注册完成。请将参会回执表发送于邮箱</w:t>
      </w:r>
      <w:r w:rsidRPr="002068D1">
        <w:rPr>
          <w:rFonts w:ascii="Times New Roman" w:eastAsia="仿宋" w:hAnsi="Times New Roman"/>
          <w:sz w:val="24"/>
          <w:szCs w:val="24"/>
        </w:rPr>
        <w:t>erhengLi01@163.co</w:t>
      </w:r>
      <w:r>
        <w:rPr>
          <w:rFonts w:ascii="Times New Roman" w:eastAsia="仿宋" w:hAnsi="Times New Roman"/>
          <w:sz w:val="24"/>
          <w:szCs w:val="24"/>
        </w:rPr>
        <w:t>m</w:t>
      </w:r>
      <w:r>
        <w:rPr>
          <w:rFonts w:ascii="Times New Roman" w:eastAsia="仿宋" w:hAnsi="Times New Roman"/>
          <w:sz w:val="24"/>
          <w:szCs w:val="24"/>
        </w:rPr>
        <w:t>。</w:t>
      </w:r>
    </w:p>
    <w:p w:rsidR="00B249A5" w:rsidRPr="00F901D9" w:rsidRDefault="00B249A5">
      <w:bookmarkStart w:id="1" w:name="_GoBack"/>
      <w:bookmarkEnd w:id="1"/>
    </w:p>
    <w:sectPr w:rsidR="00B249A5" w:rsidRPr="00F901D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D9"/>
    <w:rsid w:val="00B249A5"/>
    <w:rsid w:val="00F9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0D7C9-B7A6-419D-B60E-E61B23CC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1D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1</cp:revision>
  <dcterms:created xsi:type="dcterms:W3CDTF">2026-02-09T02:25:00Z</dcterms:created>
  <dcterms:modified xsi:type="dcterms:W3CDTF">2026-02-09T02:26:00Z</dcterms:modified>
</cp:coreProperties>
</file>